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F4" w:rsidRDefault="009E67F4" w:rsidP="0098711D">
      <w:pPr>
        <w:spacing w:after="0" w:line="240" w:lineRule="auto"/>
        <w:jc w:val="right"/>
        <w:rPr>
          <w:rFonts w:ascii="Arial" w:eastAsia="Times New Roman" w:hAnsi="Arial" w:cs="Arial"/>
          <w:b/>
          <w:bCs/>
          <w:color w:val="000000"/>
          <w:sz w:val="20"/>
          <w:szCs w:val="36"/>
        </w:rPr>
      </w:pPr>
      <w:bookmarkStart w:id="0" w:name="_GoBack"/>
      <w:bookmarkEnd w:id="0"/>
    </w:p>
    <w:p w:rsidR="007F65F9" w:rsidRDefault="007F65F9" w:rsidP="0098711D">
      <w:pPr>
        <w:spacing w:after="0" w:line="240" w:lineRule="auto"/>
        <w:jc w:val="right"/>
        <w:rPr>
          <w:rFonts w:ascii="Arial" w:eastAsia="Times New Roman" w:hAnsi="Arial" w:cs="Arial"/>
          <w:b/>
          <w:bCs/>
          <w:color w:val="000000"/>
          <w:sz w:val="20"/>
          <w:szCs w:val="36"/>
        </w:rPr>
      </w:pPr>
    </w:p>
    <w:p w:rsidR="007F65F9" w:rsidRDefault="007F65F9" w:rsidP="0098711D">
      <w:pPr>
        <w:spacing w:after="0" w:line="240" w:lineRule="auto"/>
        <w:jc w:val="right"/>
        <w:rPr>
          <w:rFonts w:ascii="Arial" w:eastAsia="Times New Roman" w:hAnsi="Arial" w:cs="Arial"/>
          <w:b/>
          <w:bCs/>
          <w:color w:val="000000"/>
          <w:sz w:val="20"/>
          <w:szCs w:val="36"/>
        </w:rPr>
      </w:pPr>
    </w:p>
    <w:p w:rsidR="007F65F9" w:rsidRDefault="007F65F9" w:rsidP="0098711D">
      <w:pPr>
        <w:spacing w:after="0" w:line="240" w:lineRule="auto"/>
        <w:jc w:val="right"/>
        <w:rPr>
          <w:rFonts w:ascii="Arial" w:eastAsia="Times New Roman" w:hAnsi="Arial" w:cs="Arial"/>
          <w:b/>
          <w:bCs/>
          <w:color w:val="000000"/>
          <w:sz w:val="20"/>
          <w:szCs w:val="36"/>
        </w:rPr>
      </w:pPr>
    </w:p>
    <w:p w:rsidR="007F65F9" w:rsidRDefault="007F65F9" w:rsidP="0098711D">
      <w:pPr>
        <w:spacing w:after="0" w:line="240" w:lineRule="auto"/>
        <w:jc w:val="right"/>
        <w:rPr>
          <w:rFonts w:ascii="Arial" w:eastAsia="Times New Roman" w:hAnsi="Arial" w:cs="Arial"/>
          <w:b/>
          <w:bCs/>
          <w:color w:val="000000"/>
          <w:sz w:val="20"/>
          <w:szCs w:val="36"/>
        </w:rPr>
      </w:pPr>
    </w:p>
    <w:p w:rsidR="007F65F9" w:rsidRDefault="007F65F9" w:rsidP="0098711D">
      <w:pPr>
        <w:spacing w:after="0" w:line="240" w:lineRule="auto"/>
        <w:jc w:val="right"/>
        <w:rPr>
          <w:rFonts w:ascii="Arial" w:eastAsia="Times New Roman" w:hAnsi="Arial" w:cs="Arial"/>
          <w:b/>
          <w:bCs/>
          <w:color w:val="000000"/>
          <w:sz w:val="20"/>
          <w:szCs w:val="36"/>
        </w:rPr>
      </w:pPr>
    </w:p>
    <w:p w:rsidR="007F65F9" w:rsidRPr="009E67F4" w:rsidRDefault="007F65F9" w:rsidP="0098711D">
      <w:pPr>
        <w:spacing w:after="0" w:line="240" w:lineRule="auto"/>
        <w:jc w:val="right"/>
        <w:rPr>
          <w:rFonts w:ascii="Arial" w:eastAsia="Times New Roman" w:hAnsi="Arial" w:cs="Arial"/>
          <w:b/>
          <w:bCs/>
          <w:color w:val="000000"/>
          <w:sz w:val="20"/>
          <w:szCs w:val="36"/>
        </w:rPr>
      </w:pPr>
    </w:p>
    <w:p w:rsidR="009E67F4" w:rsidRPr="009E67F4" w:rsidRDefault="006F752C" w:rsidP="0098711D">
      <w:pPr>
        <w:spacing w:after="0" w:line="240" w:lineRule="auto"/>
        <w:jc w:val="right"/>
        <w:rPr>
          <w:rFonts w:ascii="Arial" w:eastAsia="Times New Roman" w:hAnsi="Arial" w:cs="Arial"/>
          <w:b/>
          <w:sz w:val="36"/>
          <w:szCs w:val="36"/>
        </w:rPr>
      </w:pPr>
      <w:r w:rsidRPr="006F752C">
        <w:rPr>
          <w:rFonts w:ascii="Arial" w:eastAsia="Times New Roman" w:hAnsi="Arial" w:cs="Arial"/>
          <w:b/>
          <w:bCs/>
          <w:iCs/>
          <w:sz w:val="36"/>
          <w:szCs w:val="36"/>
        </w:rPr>
        <w:t xml:space="preserve">Monitoring Drainage Water Quality </w:t>
      </w:r>
      <w:r w:rsidR="00383FE9" w:rsidRPr="006F752C">
        <w:rPr>
          <w:rFonts w:ascii="Arial" w:eastAsia="Times New Roman" w:hAnsi="Arial" w:cs="Arial"/>
          <w:b/>
          <w:bCs/>
          <w:iCs/>
          <w:sz w:val="36"/>
          <w:szCs w:val="36"/>
        </w:rPr>
        <w:t xml:space="preserve">during </w:t>
      </w:r>
      <w:r w:rsidRPr="006F752C">
        <w:rPr>
          <w:rFonts w:ascii="Arial" w:eastAsia="Times New Roman" w:hAnsi="Arial" w:cs="Arial"/>
          <w:b/>
          <w:bCs/>
          <w:iCs/>
          <w:sz w:val="36"/>
          <w:szCs w:val="36"/>
        </w:rPr>
        <w:t>Green Roof Irrigation Trials Using Synthetic Greywater</w:t>
      </w:r>
    </w:p>
    <w:p w:rsidR="009E67F4" w:rsidRPr="009E67F4" w:rsidRDefault="009E67F4" w:rsidP="0098711D">
      <w:pPr>
        <w:spacing w:after="0" w:line="240" w:lineRule="auto"/>
        <w:jc w:val="right"/>
        <w:rPr>
          <w:rFonts w:ascii="Arial" w:eastAsia="Times New Roman" w:hAnsi="Arial" w:cs="Arial"/>
          <w:b/>
          <w:bCs/>
          <w:sz w:val="36"/>
          <w:szCs w:val="36"/>
        </w:rPr>
      </w:pPr>
    </w:p>
    <w:p w:rsidR="009E67F4" w:rsidRPr="009E67F4" w:rsidRDefault="00691158" w:rsidP="0098711D">
      <w:pPr>
        <w:spacing w:after="0" w:line="240" w:lineRule="auto"/>
        <w:jc w:val="right"/>
        <w:rPr>
          <w:rFonts w:ascii="Arial" w:eastAsia="Times New Roman" w:hAnsi="Arial" w:cs="Arial"/>
          <w:b/>
          <w:bCs/>
          <w:iCs/>
          <w:sz w:val="24"/>
          <w:szCs w:val="20"/>
        </w:rPr>
      </w:pPr>
      <w:r w:rsidRPr="00691158">
        <w:rPr>
          <w:rFonts w:ascii="Arial" w:eastAsia="Times New Roman" w:hAnsi="Arial" w:cs="Arial"/>
          <w:b/>
          <w:bCs/>
          <w:iCs/>
          <w:sz w:val="24"/>
          <w:szCs w:val="20"/>
        </w:rPr>
        <w:t>Matthew Smith</w:t>
      </w:r>
      <w:r w:rsidRPr="00691158">
        <w:rPr>
          <w:rFonts w:ascii="Arial" w:eastAsia="Times New Roman" w:hAnsi="Arial" w:cs="Arial"/>
          <w:b/>
          <w:bCs/>
          <w:iCs/>
          <w:sz w:val="24"/>
          <w:szCs w:val="20"/>
          <w:vertAlign w:val="superscript"/>
        </w:rPr>
        <w:t>1*</w:t>
      </w:r>
      <w:r w:rsidR="001A4ED9">
        <w:rPr>
          <w:rFonts w:ascii="Arial" w:eastAsia="Times New Roman" w:hAnsi="Arial" w:cs="Arial"/>
          <w:b/>
          <w:bCs/>
          <w:iCs/>
          <w:sz w:val="24"/>
          <w:szCs w:val="20"/>
        </w:rPr>
        <w:t xml:space="preserve"> and </w:t>
      </w:r>
      <w:r w:rsidRPr="00691158">
        <w:rPr>
          <w:rFonts w:ascii="Arial" w:eastAsia="Times New Roman" w:hAnsi="Arial" w:cs="Arial"/>
          <w:b/>
          <w:bCs/>
          <w:iCs/>
          <w:sz w:val="24"/>
          <w:szCs w:val="20"/>
        </w:rPr>
        <w:t>Katherine Hyde</w:t>
      </w:r>
      <w:r w:rsidRPr="00691158">
        <w:rPr>
          <w:rFonts w:ascii="Arial" w:eastAsia="Times New Roman" w:hAnsi="Arial" w:cs="Arial"/>
          <w:b/>
          <w:bCs/>
          <w:iCs/>
          <w:sz w:val="24"/>
          <w:szCs w:val="20"/>
          <w:vertAlign w:val="superscript"/>
        </w:rPr>
        <w:t>1</w:t>
      </w:r>
    </w:p>
    <w:p w:rsidR="009E67F4" w:rsidRPr="00256225" w:rsidRDefault="006E7F87" w:rsidP="0098711D">
      <w:pPr>
        <w:spacing w:after="0" w:line="240" w:lineRule="auto"/>
        <w:jc w:val="right"/>
        <w:rPr>
          <w:rFonts w:ascii="Arial" w:eastAsia="SimSun" w:hAnsi="Arial" w:cs="Arial"/>
          <w:i/>
          <w:iCs/>
          <w:color w:val="000000"/>
          <w:sz w:val="20"/>
          <w:szCs w:val="20"/>
        </w:rPr>
      </w:pPr>
      <w:proofErr w:type="gramStart"/>
      <w:r w:rsidRPr="00820409">
        <w:rPr>
          <w:rFonts w:ascii="Arial" w:eastAsia="SimSun" w:hAnsi="Arial" w:cs="Arial"/>
          <w:i/>
          <w:iCs/>
          <w:color w:val="000000"/>
          <w:sz w:val="20"/>
          <w:szCs w:val="20"/>
          <w:vertAlign w:val="superscript"/>
        </w:rPr>
        <w:t>1</w:t>
      </w:r>
      <w:r w:rsidRPr="00256225">
        <w:rPr>
          <w:rFonts w:ascii="Arial" w:eastAsia="SimSun" w:hAnsi="Arial" w:cs="Arial"/>
          <w:i/>
          <w:iCs/>
          <w:color w:val="000000"/>
          <w:sz w:val="20"/>
          <w:szCs w:val="20"/>
        </w:rPr>
        <w:t>URS Building, University of Reading, Whiteknights, Reading, Berkshire, RG6 6AH</w:t>
      </w:r>
      <w:r w:rsidR="007314D5">
        <w:rPr>
          <w:rFonts w:ascii="Arial" w:eastAsia="SimSun" w:hAnsi="Arial" w:cs="Arial"/>
          <w:i/>
          <w:iCs/>
          <w:color w:val="000000"/>
          <w:sz w:val="20"/>
          <w:szCs w:val="20"/>
        </w:rPr>
        <w:t>,</w:t>
      </w:r>
      <w:r w:rsidR="007314D5" w:rsidRPr="007314D5">
        <w:rPr>
          <w:rFonts w:ascii="Arial" w:eastAsia="SimSun" w:hAnsi="Arial" w:cs="Arial"/>
          <w:i/>
          <w:iCs/>
          <w:color w:val="000000"/>
          <w:sz w:val="20"/>
          <w:szCs w:val="20"/>
        </w:rPr>
        <w:t xml:space="preserve"> </w:t>
      </w:r>
      <w:r w:rsidR="007314D5" w:rsidRPr="00256225">
        <w:rPr>
          <w:rFonts w:ascii="Arial" w:eastAsia="SimSun" w:hAnsi="Arial" w:cs="Arial"/>
          <w:i/>
          <w:iCs/>
          <w:color w:val="000000"/>
          <w:sz w:val="20"/>
          <w:szCs w:val="20"/>
        </w:rPr>
        <w:t>United Kingdom</w:t>
      </w:r>
      <w:r w:rsidR="009E67F4" w:rsidRPr="00256225">
        <w:rPr>
          <w:rFonts w:ascii="Arial" w:eastAsia="SimSun" w:hAnsi="Arial" w:cs="Arial"/>
          <w:i/>
          <w:iCs/>
          <w:color w:val="000000"/>
          <w:sz w:val="20"/>
          <w:szCs w:val="20"/>
        </w:rPr>
        <w:t>.</w:t>
      </w:r>
      <w:proofErr w:type="gramEnd"/>
    </w:p>
    <w:p w:rsidR="009E67F4" w:rsidRPr="009E67F4" w:rsidRDefault="009E67F4" w:rsidP="0098711D">
      <w:pPr>
        <w:spacing w:after="0" w:line="240" w:lineRule="auto"/>
        <w:jc w:val="right"/>
        <w:rPr>
          <w:rFonts w:ascii="Arial" w:eastAsia="SimSun" w:hAnsi="Arial" w:cs="Arial"/>
          <w:i/>
          <w:iCs/>
          <w:color w:val="000000"/>
          <w:sz w:val="20"/>
          <w:szCs w:val="20"/>
        </w:rPr>
      </w:pPr>
    </w:p>
    <w:p w:rsidR="009E67F4" w:rsidRPr="009E67F4" w:rsidRDefault="009E67F4" w:rsidP="0098711D">
      <w:pPr>
        <w:spacing w:after="0" w:line="240" w:lineRule="auto"/>
        <w:jc w:val="right"/>
        <w:rPr>
          <w:rFonts w:ascii="Arial" w:eastAsia="Times New Roman" w:hAnsi="Arial" w:cs="Arial"/>
          <w:b/>
          <w:i/>
          <w:sz w:val="20"/>
          <w:szCs w:val="20"/>
        </w:rPr>
      </w:pPr>
      <w:r w:rsidRPr="00367499">
        <w:rPr>
          <w:rFonts w:ascii="Arial" w:eastAsia="Times New Roman" w:hAnsi="Arial" w:cs="Arial"/>
          <w:b/>
          <w:i/>
          <w:sz w:val="20"/>
          <w:szCs w:val="20"/>
        </w:rPr>
        <w:t>Authors’ contributions</w:t>
      </w:r>
    </w:p>
    <w:p w:rsidR="009E67F4" w:rsidRPr="009E67F4" w:rsidRDefault="009E67F4" w:rsidP="0098711D">
      <w:pPr>
        <w:spacing w:after="0" w:line="240" w:lineRule="auto"/>
        <w:jc w:val="right"/>
        <w:rPr>
          <w:rFonts w:ascii="Arial" w:eastAsia="Times New Roman" w:hAnsi="Arial" w:cs="Arial"/>
          <w:b/>
          <w:i/>
          <w:sz w:val="20"/>
          <w:szCs w:val="20"/>
        </w:rPr>
      </w:pPr>
    </w:p>
    <w:p w:rsidR="00860AED" w:rsidRPr="00860AED" w:rsidRDefault="009E67F4" w:rsidP="00860AED">
      <w:pPr>
        <w:spacing w:after="0" w:line="240" w:lineRule="auto"/>
        <w:jc w:val="right"/>
        <w:rPr>
          <w:rFonts w:ascii="Arial" w:eastAsia="Times New Roman" w:hAnsi="Arial" w:cs="Arial"/>
          <w:i/>
          <w:sz w:val="20"/>
          <w:szCs w:val="20"/>
        </w:rPr>
      </w:pPr>
      <w:r w:rsidRPr="00860AED">
        <w:rPr>
          <w:rFonts w:ascii="Arial" w:eastAsia="Times New Roman" w:hAnsi="Arial" w:cs="Arial"/>
          <w:i/>
          <w:sz w:val="20"/>
          <w:szCs w:val="20"/>
        </w:rPr>
        <w:t xml:space="preserve">This work was carried out in collaboration between all authors. </w:t>
      </w:r>
      <w:r w:rsidR="00367499">
        <w:rPr>
          <w:rFonts w:ascii="Arial" w:eastAsia="Times New Roman" w:hAnsi="Arial" w:cs="Arial"/>
          <w:i/>
          <w:sz w:val="20"/>
          <w:szCs w:val="20"/>
        </w:rPr>
        <w:t xml:space="preserve">Author </w:t>
      </w:r>
      <w:r w:rsidR="00860AED" w:rsidRPr="00860AED">
        <w:rPr>
          <w:rFonts w:ascii="Arial" w:eastAsia="Times New Roman" w:hAnsi="Arial" w:cs="Arial"/>
          <w:i/>
          <w:sz w:val="20"/>
          <w:szCs w:val="20"/>
        </w:rPr>
        <w:t>MS managed the literature searches and the analyses of the study, performed the statistical analysis and wrote the first draft of the manuscript.</w:t>
      </w:r>
      <w:r w:rsidR="00367499">
        <w:rPr>
          <w:rFonts w:ascii="Arial" w:eastAsia="Times New Roman" w:hAnsi="Arial" w:cs="Arial"/>
          <w:i/>
          <w:sz w:val="20"/>
          <w:szCs w:val="20"/>
        </w:rPr>
        <w:t xml:space="preserve"> Author</w:t>
      </w:r>
      <w:r w:rsidR="009F23C5">
        <w:rPr>
          <w:rFonts w:ascii="Arial" w:eastAsia="Times New Roman" w:hAnsi="Arial" w:cs="Arial"/>
          <w:i/>
          <w:sz w:val="20"/>
          <w:szCs w:val="20"/>
        </w:rPr>
        <w:t>s</w:t>
      </w:r>
      <w:r w:rsidR="00367499">
        <w:rPr>
          <w:rFonts w:ascii="Arial" w:eastAsia="Times New Roman" w:hAnsi="Arial" w:cs="Arial"/>
          <w:i/>
          <w:sz w:val="20"/>
          <w:szCs w:val="20"/>
        </w:rPr>
        <w:t xml:space="preserve"> </w:t>
      </w:r>
      <w:r w:rsidR="008C4B3E">
        <w:rPr>
          <w:rFonts w:ascii="Arial" w:eastAsia="Times New Roman" w:hAnsi="Arial" w:cs="Arial"/>
          <w:i/>
          <w:sz w:val="20"/>
          <w:szCs w:val="20"/>
        </w:rPr>
        <w:t xml:space="preserve">MS and KH </w:t>
      </w:r>
      <w:r w:rsidR="00860AED" w:rsidRPr="00860AED">
        <w:rPr>
          <w:rFonts w:ascii="Arial" w:eastAsia="Times New Roman" w:hAnsi="Arial" w:cs="Arial"/>
          <w:i/>
          <w:sz w:val="20"/>
          <w:szCs w:val="20"/>
        </w:rPr>
        <w:t xml:space="preserve">together designed the protocol. </w:t>
      </w:r>
      <w:r w:rsidR="00965303">
        <w:rPr>
          <w:rFonts w:ascii="Arial" w:eastAsia="Times New Roman" w:hAnsi="Arial" w:cs="Arial"/>
          <w:i/>
          <w:sz w:val="20"/>
          <w:szCs w:val="20"/>
        </w:rPr>
        <w:t>Author</w:t>
      </w:r>
      <w:r w:rsidR="00C267A4">
        <w:rPr>
          <w:rFonts w:ascii="Arial" w:eastAsia="Times New Roman" w:hAnsi="Arial" w:cs="Arial"/>
          <w:i/>
          <w:sz w:val="20"/>
          <w:szCs w:val="20"/>
        </w:rPr>
        <w:t>s</w:t>
      </w:r>
      <w:r w:rsidR="00965303">
        <w:rPr>
          <w:rFonts w:ascii="Arial" w:eastAsia="Times New Roman" w:hAnsi="Arial" w:cs="Arial"/>
          <w:i/>
          <w:sz w:val="20"/>
          <w:szCs w:val="20"/>
        </w:rPr>
        <w:t xml:space="preserve"> </w:t>
      </w:r>
      <w:r w:rsidR="00860AED" w:rsidRPr="00860AED">
        <w:rPr>
          <w:rFonts w:ascii="Arial" w:eastAsia="Times New Roman" w:hAnsi="Arial" w:cs="Arial"/>
          <w:i/>
          <w:sz w:val="20"/>
          <w:szCs w:val="20"/>
        </w:rPr>
        <w:t>MS and KH both read and approved the final manuscript.</w:t>
      </w:r>
    </w:p>
    <w:p w:rsidR="009E67F4" w:rsidRPr="00A30796" w:rsidRDefault="009E67F4" w:rsidP="0098711D">
      <w:pPr>
        <w:spacing w:after="0" w:line="240" w:lineRule="auto"/>
        <w:jc w:val="right"/>
        <w:rPr>
          <w:rFonts w:ascii="Arial" w:eastAsia="Times New Roman" w:hAnsi="Arial" w:cs="Arial"/>
          <w:i/>
          <w:sz w:val="16"/>
          <w:szCs w:val="20"/>
        </w:rPr>
      </w:pPr>
    </w:p>
    <w:p w:rsidR="009E67F4" w:rsidRPr="009E67F4" w:rsidRDefault="009E67F4" w:rsidP="0098711D">
      <w:pPr>
        <w:spacing w:after="0" w:line="240" w:lineRule="auto"/>
        <w:jc w:val="right"/>
        <w:rPr>
          <w:rFonts w:ascii="Arial" w:eastAsia="Times New Roman" w:hAnsi="Arial" w:cs="Arial"/>
          <w:b/>
          <w:i/>
          <w:sz w:val="20"/>
          <w:szCs w:val="20"/>
        </w:rPr>
      </w:pPr>
      <w:r w:rsidRPr="009E67F4">
        <w:rPr>
          <w:rFonts w:ascii="Arial" w:eastAsia="Times New Roman" w:hAnsi="Arial" w:cs="Arial"/>
          <w:b/>
          <w:i/>
          <w:sz w:val="20"/>
          <w:szCs w:val="20"/>
        </w:rPr>
        <w:t>Article Information</w:t>
      </w:r>
    </w:p>
    <w:p w:rsidR="009E67F4" w:rsidRPr="009E67F4" w:rsidRDefault="009E67F4" w:rsidP="0098711D">
      <w:pPr>
        <w:spacing w:after="0" w:line="240" w:lineRule="auto"/>
        <w:jc w:val="right"/>
        <w:rPr>
          <w:rFonts w:ascii="Arial" w:eastAsia="Times New Roman" w:hAnsi="Arial" w:cs="Arial"/>
          <w:b/>
          <w:i/>
          <w:sz w:val="16"/>
          <w:szCs w:val="20"/>
        </w:rPr>
      </w:pPr>
    </w:p>
    <w:p w:rsidR="009E67F4" w:rsidRPr="009E67F4" w:rsidRDefault="009E67F4" w:rsidP="0098711D">
      <w:pPr>
        <w:spacing w:after="0" w:line="240" w:lineRule="auto"/>
        <w:jc w:val="right"/>
        <w:rPr>
          <w:rFonts w:ascii="Arial" w:eastAsia="Times New Roman" w:hAnsi="Arial" w:cs="Arial"/>
          <w:sz w:val="16"/>
          <w:szCs w:val="16"/>
        </w:rPr>
      </w:pPr>
      <w:r w:rsidRPr="002530C2">
        <w:rPr>
          <w:rFonts w:ascii="Arial" w:eastAsia="Times New Roman" w:hAnsi="Arial" w:cs="Arial"/>
          <w:sz w:val="16"/>
          <w:szCs w:val="16"/>
        </w:rPr>
        <w:t>DOI:</w:t>
      </w:r>
      <w:r w:rsidRPr="002530C2">
        <w:rPr>
          <w:rFonts w:ascii="Helvetica" w:eastAsia="Times New Roman" w:hAnsi="Helvetica" w:cs="Times New Roman"/>
          <w:sz w:val="16"/>
          <w:szCs w:val="16"/>
        </w:rPr>
        <w:t xml:space="preserve"> </w:t>
      </w:r>
      <w:r w:rsidRPr="002530C2">
        <w:rPr>
          <w:rFonts w:ascii="Arial" w:eastAsia="Times New Roman" w:hAnsi="Arial" w:cs="Arial"/>
          <w:sz w:val="16"/>
          <w:szCs w:val="16"/>
        </w:rPr>
        <w:t>10.9734/BJECC/201</w:t>
      </w:r>
      <w:r w:rsidR="00BE009A" w:rsidRPr="002530C2">
        <w:rPr>
          <w:rFonts w:ascii="Arial" w:eastAsia="Times New Roman" w:hAnsi="Arial" w:cs="Arial"/>
          <w:sz w:val="16"/>
          <w:szCs w:val="16"/>
        </w:rPr>
        <w:t>6</w:t>
      </w:r>
      <w:r w:rsidRPr="002530C2">
        <w:rPr>
          <w:rFonts w:ascii="Arial" w:eastAsia="Times New Roman" w:hAnsi="Arial" w:cs="Arial"/>
          <w:sz w:val="16"/>
          <w:szCs w:val="16"/>
        </w:rPr>
        <w:t>/</w:t>
      </w:r>
      <w:r w:rsidR="002530C2" w:rsidRPr="002530C2">
        <w:rPr>
          <w:rFonts w:ascii="Arial" w:eastAsia="Times New Roman" w:hAnsi="Arial" w:cs="Arial"/>
          <w:sz w:val="16"/>
          <w:szCs w:val="16"/>
        </w:rPr>
        <w:t>18189</w:t>
      </w:r>
    </w:p>
    <w:p w:rsidR="00BD060A" w:rsidRDefault="00BD060A" w:rsidP="0098711D">
      <w:pPr>
        <w:keepNext/>
        <w:spacing w:after="0" w:line="240" w:lineRule="auto"/>
        <w:jc w:val="right"/>
        <w:rPr>
          <w:rFonts w:ascii="Arial" w:eastAsia="Times New Roman" w:hAnsi="Arial" w:cs="Arial"/>
          <w:i/>
          <w:sz w:val="20"/>
          <w:szCs w:val="20"/>
        </w:rPr>
      </w:pPr>
    </w:p>
    <w:p w:rsidR="00D851AD" w:rsidRPr="00BD060A" w:rsidRDefault="00D851AD" w:rsidP="0098711D">
      <w:pPr>
        <w:keepNext/>
        <w:spacing w:after="0" w:line="240" w:lineRule="auto"/>
        <w:jc w:val="right"/>
        <w:rPr>
          <w:rFonts w:ascii="Arial" w:eastAsia="Times New Roman" w:hAnsi="Arial" w:cs="Arial"/>
          <w:i/>
          <w:sz w:val="20"/>
          <w:szCs w:val="20"/>
        </w:rPr>
      </w:pPr>
    </w:p>
    <w:p w:rsidR="00BD060A" w:rsidRPr="00BD060A" w:rsidRDefault="00BD060A" w:rsidP="0098711D">
      <w:pPr>
        <w:spacing w:after="0" w:line="240" w:lineRule="auto"/>
        <w:jc w:val="right"/>
        <w:rPr>
          <w:rFonts w:ascii="Arial" w:eastAsia="Times New Roman" w:hAnsi="Arial" w:cs="Arial"/>
          <w:bCs/>
          <w:iCs/>
          <w:sz w:val="20"/>
          <w:szCs w:val="20"/>
        </w:rPr>
      </w:pPr>
    </w:p>
    <w:p w:rsidR="00BD060A" w:rsidRPr="00BD060A" w:rsidRDefault="00BD060A" w:rsidP="0098711D">
      <w:pPr>
        <w:autoSpaceDE w:val="0"/>
        <w:autoSpaceDN w:val="0"/>
        <w:adjustRightInd w:val="0"/>
        <w:spacing w:after="0" w:line="240" w:lineRule="auto"/>
        <w:jc w:val="right"/>
        <w:rPr>
          <w:rFonts w:ascii="Arial" w:eastAsia="Times New Roman" w:hAnsi="Arial" w:cs="Arial"/>
          <w:b/>
          <w:i/>
          <w:sz w:val="20"/>
          <w:szCs w:val="16"/>
        </w:rPr>
      </w:pPr>
      <w:r w:rsidRPr="00BD060A">
        <w:rPr>
          <w:rFonts w:ascii="Arial" w:eastAsia="Times New Roman" w:hAnsi="Arial" w:cs="Arial"/>
          <w:b/>
          <w:i/>
          <w:sz w:val="20"/>
          <w:szCs w:val="16"/>
        </w:rPr>
        <w:t xml:space="preserve">Received </w:t>
      </w:r>
      <w:r w:rsidR="00EA1DB7">
        <w:rPr>
          <w:rFonts w:ascii="Arial" w:eastAsia="Times New Roman" w:hAnsi="Arial" w:cs="Arial"/>
          <w:b/>
          <w:i/>
          <w:sz w:val="20"/>
          <w:szCs w:val="16"/>
        </w:rPr>
        <w:t>8</w:t>
      </w:r>
      <w:r w:rsidR="00EA1DB7" w:rsidRPr="00EA1DB7">
        <w:rPr>
          <w:rFonts w:ascii="Arial" w:eastAsia="Times New Roman" w:hAnsi="Arial" w:cs="Arial"/>
          <w:b/>
          <w:i/>
          <w:sz w:val="20"/>
          <w:szCs w:val="16"/>
          <w:vertAlign w:val="superscript"/>
        </w:rPr>
        <w:t>th</w:t>
      </w:r>
      <w:r w:rsidR="00EA1DB7">
        <w:rPr>
          <w:rFonts w:ascii="Arial" w:eastAsia="Times New Roman" w:hAnsi="Arial" w:cs="Arial"/>
          <w:b/>
          <w:i/>
          <w:sz w:val="20"/>
          <w:szCs w:val="16"/>
        </w:rPr>
        <w:t xml:space="preserve"> April 2015</w:t>
      </w:r>
    </w:p>
    <w:p w:rsidR="00BD060A" w:rsidRPr="00BD060A" w:rsidRDefault="008C4B3E" w:rsidP="0098711D">
      <w:pPr>
        <w:autoSpaceDE w:val="0"/>
        <w:autoSpaceDN w:val="0"/>
        <w:adjustRightInd w:val="0"/>
        <w:spacing w:after="0" w:line="240" w:lineRule="auto"/>
        <w:jc w:val="right"/>
        <w:rPr>
          <w:rFonts w:ascii="Arial" w:eastAsia="Times New Roman" w:hAnsi="Arial" w:cs="Arial"/>
          <w:b/>
          <w:i/>
          <w:sz w:val="20"/>
          <w:szCs w:val="16"/>
        </w:rPr>
      </w:pPr>
      <w:r>
        <w:rPr>
          <w:rFonts w:ascii="Arial" w:eastAsia="Times New Roman" w:hAnsi="Arial" w:cs="Arial"/>
          <w:i/>
          <w:noProof/>
          <w:sz w:val="16"/>
          <w:szCs w:val="20"/>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33020</wp:posOffset>
                </wp:positionV>
                <wp:extent cx="1747520" cy="236855"/>
                <wp:effectExtent l="13335" t="10160" r="10795" b="1016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236855"/>
                        </a:xfrm>
                        <a:prstGeom prst="rect">
                          <a:avLst/>
                        </a:prstGeom>
                        <a:solidFill>
                          <a:srgbClr val="FFFFFF"/>
                        </a:solidFill>
                        <a:ln w="9525">
                          <a:solidFill>
                            <a:srgbClr val="000000"/>
                          </a:solidFill>
                          <a:miter lim="800000"/>
                          <a:headEnd/>
                          <a:tailEnd/>
                        </a:ln>
                      </wps:spPr>
                      <wps:txbx>
                        <w:txbxContent>
                          <w:p w:rsidR="00025AA8" w:rsidRPr="00025AA8" w:rsidRDefault="00025AA8" w:rsidP="00025AA8">
                            <w:pPr>
                              <w:jc w:val="center"/>
                              <w:rPr>
                                <w:rFonts w:ascii="Arial" w:hAnsi="Arial" w:cs="Arial"/>
                                <w:b/>
                                <w:i/>
                                <w:sz w:val="20"/>
                              </w:rPr>
                            </w:pPr>
                            <w:r w:rsidRPr="00025AA8">
                              <w:rPr>
                                <w:rFonts w:ascii="Arial" w:hAnsi="Arial" w:cs="Arial"/>
                                <w:b/>
                                <w:i/>
                                <w:sz w:val="20"/>
                              </w:rPr>
                              <w:t>Original Research Article</w:t>
                            </w:r>
                          </w:p>
                          <w:p w:rsidR="000F69EE" w:rsidRPr="00025AA8" w:rsidRDefault="000F69EE" w:rsidP="00025AA8"/>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3pt;margin-top:2.6pt;width:137.6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">
                <v:textbox inset=",2.16pt,,2.16pt">
                  <w:txbxContent>
                    <w:p w:rsidR="00025AA8" w:rsidRPr="00025AA8" w:rsidRDefault="00025AA8" w:rsidP="00025AA8">
                      <w:pPr>
                        <w:jc w:val="center"/>
                        <w:rPr>
                          <w:rFonts w:ascii="Arial" w:hAnsi="Arial" w:cs="Arial"/>
                          <w:b/>
                          <w:i/>
                          <w:sz w:val="20"/>
                        </w:rPr>
                      </w:pPr>
                      <w:r w:rsidRPr="00025AA8">
                        <w:rPr>
                          <w:rFonts w:ascii="Arial" w:hAnsi="Arial" w:cs="Arial"/>
                          <w:b/>
                          <w:i/>
                          <w:sz w:val="20"/>
                        </w:rPr>
                        <w:t>Original Research Article</w:t>
                      </w:r>
                    </w:p>
                    <w:p w:rsidR="000F69EE" w:rsidRPr="00025AA8" w:rsidRDefault="000F69EE" w:rsidP="00025AA8"/>
                  </w:txbxContent>
                </v:textbox>
              </v:rect>
            </w:pict>
          </mc:Fallback>
        </mc:AlternateContent>
      </w:r>
      <w:r w:rsidR="00BD060A" w:rsidRPr="00BD060A">
        <w:rPr>
          <w:rFonts w:ascii="Arial" w:eastAsia="Times New Roman" w:hAnsi="Arial" w:cs="Arial"/>
          <w:b/>
          <w:i/>
          <w:sz w:val="20"/>
          <w:szCs w:val="16"/>
        </w:rPr>
        <w:t>Accepted …………. 20YY</w:t>
      </w:r>
    </w:p>
    <w:p w:rsidR="00BD060A" w:rsidRPr="00BD060A" w:rsidRDefault="00BD060A" w:rsidP="0098711D">
      <w:pPr>
        <w:autoSpaceDE w:val="0"/>
        <w:autoSpaceDN w:val="0"/>
        <w:adjustRightInd w:val="0"/>
        <w:spacing w:after="0" w:line="240" w:lineRule="auto"/>
        <w:jc w:val="right"/>
        <w:rPr>
          <w:rFonts w:ascii="Arial" w:eastAsia="Times New Roman" w:hAnsi="Arial" w:cs="Arial"/>
          <w:sz w:val="20"/>
          <w:szCs w:val="20"/>
        </w:rPr>
      </w:pPr>
      <w:r w:rsidRPr="00BD060A">
        <w:rPr>
          <w:rFonts w:ascii="Arial" w:eastAsia="Times New Roman" w:hAnsi="Arial" w:cs="Arial"/>
          <w:b/>
          <w:i/>
          <w:sz w:val="20"/>
          <w:szCs w:val="16"/>
        </w:rPr>
        <w:t>Published …………. 20YY</w:t>
      </w:r>
    </w:p>
    <w:p w:rsidR="00BD060A" w:rsidRPr="001004BF" w:rsidRDefault="008C4B3E" w:rsidP="0098711D">
      <w:pPr>
        <w:keepNext/>
        <w:spacing w:after="0" w:line="240" w:lineRule="auto"/>
        <w:rPr>
          <w:rFonts w:ascii="Arial" w:eastAsia="Times New Roman" w:hAnsi="Arial" w:cs="Arial"/>
          <w:b/>
          <w:caps/>
          <w:sz w:val="24"/>
          <w:szCs w:val="20"/>
        </w:rPr>
      </w:pPr>
      <w:r>
        <w:rPr>
          <w:rFonts w:ascii="Arial" w:eastAsia="Times New Roman" w:hAnsi="Arial" w:cs="Arial"/>
          <w:b/>
          <w:caps/>
          <w:noProof/>
          <w:sz w:val="24"/>
          <w:szCs w:val="20"/>
        </w:rPr>
        <mc:AlternateContent>
          <mc:Choice Requires="wps">
            <w:drawing>
              <wp:inline distT="0" distB="0" distL="0" distR="0">
                <wp:extent cx="5723890" cy="0"/>
                <wp:effectExtent l="9525" t="15875" r="10160" b="12700"/>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30" o:spid="_x0000_s1026" type="#_x0000_t32" style="width:450.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" strokeweight="1.5pt">
                <w10:anchorlock/>
              </v:shape>
            </w:pict>
          </mc:Fallback>
        </mc:AlternateContent>
      </w:r>
    </w:p>
    <w:p w:rsidR="00BD060A" w:rsidRPr="00BD060A" w:rsidRDefault="00BD060A" w:rsidP="0098711D">
      <w:pPr>
        <w:keepNext/>
        <w:tabs>
          <w:tab w:val="left" w:pos="3870"/>
        </w:tabs>
        <w:spacing w:after="0" w:line="240" w:lineRule="auto"/>
        <w:rPr>
          <w:rFonts w:ascii="Arial" w:eastAsia="Times New Roman" w:hAnsi="Arial" w:cs="Arial"/>
          <w:b/>
          <w:caps/>
          <w:sz w:val="20"/>
          <w:szCs w:val="20"/>
        </w:rPr>
      </w:pPr>
    </w:p>
    <w:p w:rsidR="00BD060A" w:rsidRPr="00BD060A" w:rsidRDefault="00BD060A" w:rsidP="0098711D">
      <w:pPr>
        <w:keepNext/>
        <w:spacing w:after="0" w:line="240" w:lineRule="auto"/>
        <w:jc w:val="both"/>
        <w:rPr>
          <w:rFonts w:ascii="Arial" w:eastAsia="Times New Roman" w:hAnsi="Arial" w:cs="Arial"/>
          <w:b/>
          <w:caps/>
          <w:szCs w:val="20"/>
        </w:rPr>
      </w:pPr>
      <w:r w:rsidRPr="00BD060A">
        <w:rPr>
          <w:rFonts w:ascii="Arial" w:eastAsia="Times New Roman" w:hAnsi="Arial" w:cs="Arial"/>
          <w:b/>
          <w:caps/>
          <w:szCs w:val="20"/>
        </w:rPr>
        <w:t>ABSTRACT</w:t>
      </w:r>
    </w:p>
    <w:p w:rsidR="00BD060A" w:rsidRPr="00BD060A" w:rsidRDefault="00BD060A" w:rsidP="0098711D">
      <w:pPr>
        <w:keepNext/>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3"/>
      </w:tblGrid>
      <w:tr w:rsidR="00BD060A" w:rsidRPr="00BD060A" w:rsidTr="00837698">
        <w:trPr>
          <w:jc w:val="center"/>
        </w:trPr>
        <w:tc>
          <w:tcPr>
            <w:tcW w:w="8983" w:type="dxa"/>
            <w:shd w:val="clear" w:color="auto" w:fill="auto"/>
          </w:tcPr>
          <w:p w:rsidR="00BB18E1" w:rsidRPr="00BB18E1" w:rsidRDefault="00BB18E1" w:rsidP="0098711D">
            <w:pPr>
              <w:pStyle w:val="Body"/>
              <w:spacing w:after="0"/>
              <w:rPr>
                <w:rFonts w:ascii="Arial" w:eastAsia="Calibri" w:hAnsi="Arial" w:cs="Arial"/>
              </w:rPr>
            </w:pPr>
            <w:r w:rsidRPr="00BB18E1">
              <w:rPr>
                <w:rFonts w:ascii="Arial" w:eastAsia="Calibri" w:hAnsi="Arial" w:cs="Arial"/>
                <w:b/>
              </w:rPr>
              <w:t xml:space="preserve">Aims: </w:t>
            </w:r>
            <w:r w:rsidRPr="00BB18E1">
              <w:rPr>
                <w:rFonts w:ascii="Arial" w:eastAsia="Calibri" w:hAnsi="Arial" w:cs="Arial"/>
              </w:rPr>
              <w:t>To evaluate the potential for substituting green roof mains water irrigation by irrigation using lightly loaded synthetic greywater.</w:t>
            </w:r>
          </w:p>
          <w:p w:rsidR="00BB18E1" w:rsidRPr="00BB18E1" w:rsidRDefault="00BB18E1" w:rsidP="0098711D">
            <w:pPr>
              <w:pStyle w:val="Body"/>
              <w:spacing w:after="0"/>
              <w:rPr>
                <w:rFonts w:ascii="Arial" w:eastAsia="Calibri" w:hAnsi="Arial" w:cs="Arial"/>
              </w:rPr>
            </w:pPr>
            <w:r w:rsidRPr="00BB18E1">
              <w:rPr>
                <w:rFonts w:ascii="Arial" w:eastAsia="Calibri" w:hAnsi="Arial" w:cs="Arial"/>
                <w:b/>
              </w:rPr>
              <w:t xml:space="preserve">Study </w:t>
            </w:r>
            <w:r w:rsidR="003A2BB0" w:rsidRPr="00BB18E1">
              <w:rPr>
                <w:rFonts w:ascii="Arial" w:eastAsia="Calibri" w:hAnsi="Arial" w:cs="Arial"/>
                <w:b/>
              </w:rPr>
              <w:t>Design</w:t>
            </w:r>
            <w:r w:rsidRPr="00BB18E1">
              <w:rPr>
                <w:rFonts w:ascii="Arial" w:eastAsia="Calibri" w:hAnsi="Arial" w:cs="Arial"/>
                <w:b/>
              </w:rPr>
              <w:t>:</w:t>
            </w:r>
            <w:r w:rsidRPr="00BB18E1">
              <w:rPr>
                <w:rFonts w:ascii="Arial" w:eastAsia="Calibri" w:hAnsi="Arial" w:cs="Arial"/>
              </w:rPr>
              <w:t xml:space="preserve"> The planted green roof system was designed to be operated and tested within a glasshouse.</w:t>
            </w:r>
          </w:p>
          <w:p w:rsidR="00BB18E1" w:rsidRPr="00BB18E1" w:rsidRDefault="00BB18E1" w:rsidP="0098711D">
            <w:pPr>
              <w:pStyle w:val="Body"/>
              <w:spacing w:after="0"/>
              <w:rPr>
                <w:rFonts w:ascii="Arial" w:eastAsia="Calibri" w:hAnsi="Arial" w:cs="Arial"/>
              </w:rPr>
            </w:pPr>
            <w:r w:rsidRPr="00BB18E1">
              <w:rPr>
                <w:rFonts w:ascii="Arial" w:eastAsia="Calibri" w:hAnsi="Arial" w:cs="Arial"/>
                <w:b/>
              </w:rPr>
              <w:t>Place and Duration of Study:</w:t>
            </w:r>
            <w:r w:rsidRPr="00BB18E1">
              <w:rPr>
                <w:rFonts w:ascii="Arial" w:eastAsia="Calibri" w:hAnsi="Arial" w:cs="Arial"/>
              </w:rPr>
              <w:t xml:space="preserve"> Schools of Engineering, and Plant Sciences, The University of Reading, for 28 days commencing 28</w:t>
            </w:r>
            <w:r w:rsidRPr="00BB18E1">
              <w:rPr>
                <w:rFonts w:ascii="Arial" w:eastAsia="Calibri" w:hAnsi="Arial" w:cs="Arial"/>
                <w:vertAlign w:val="superscript"/>
              </w:rPr>
              <w:t>th</w:t>
            </w:r>
            <w:r w:rsidRPr="00BB18E1">
              <w:rPr>
                <w:rFonts w:ascii="Arial" w:eastAsia="Calibri" w:hAnsi="Arial" w:cs="Arial"/>
              </w:rPr>
              <w:t xml:space="preserve"> of May 2012.</w:t>
            </w:r>
          </w:p>
          <w:p w:rsidR="00BB18E1" w:rsidRPr="00BB18E1" w:rsidRDefault="00BB18E1" w:rsidP="0098711D">
            <w:pPr>
              <w:pStyle w:val="Body"/>
              <w:spacing w:after="0"/>
              <w:rPr>
                <w:rFonts w:ascii="Arial" w:eastAsia="Calibri" w:hAnsi="Arial" w:cs="Arial"/>
              </w:rPr>
            </w:pPr>
            <w:r w:rsidRPr="00BB18E1">
              <w:rPr>
                <w:rFonts w:ascii="Arial" w:eastAsia="Calibri" w:hAnsi="Arial" w:cs="Arial"/>
                <w:b/>
                <w:bCs/>
              </w:rPr>
              <w:t>Methodology:</w:t>
            </w:r>
            <w:r w:rsidRPr="00BB18E1">
              <w:rPr>
                <w:rFonts w:ascii="Arial" w:eastAsia="Calibri" w:hAnsi="Arial" w:cs="Arial"/>
              </w:rPr>
              <w:t xml:space="preserve"> A trial was conducted for comparing two planting schemes using </w:t>
            </w:r>
            <w:r w:rsidRPr="00B41B1F">
              <w:rPr>
                <w:rFonts w:ascii="Arial" w:eastAsia="Calibri" w:hAnsi="Arial" w:cs="Arial"/>
                <w:i/>
              </w:rPr>
              <w:t>Sedum</w:t>
            </w:r>
            <w:r w:rsidRPr="00BB18E1">
              <w:rPr>
                <w:rFonts w:ascii="Arial" w:eastAsia="Calibri" w:hAnsi="Arial" w:cs="Arial"/>
              </w:rPr>
              <w:t xml:space="preserve"> and </w:t>
            </w:r>
            <w:r w:rsidRPr="00B41B1F">
              <w:rPr>
                <w:rFonts w:ascii="Arial" w:eastAsia="Calibri" w:hAnsi="Arial" w:cs="Arial"/>
                <w:i/>
              </w:rPr>
              <w:t>Stachys</w:t>
            </w:r>
            <w:r w:rsidRPr="00B41B1F">
              <w:rPr>
                <w:rFonts w:ascii="Arial" w:eastAsia="Calibri" w:hAnsi="Arial" w:cs="Arial"/>
              </w:rPr>
              <w:t xml:space="preserve"> </w:t>
            </w:r>
            <w:r w:rsidRPr="00B41B1F">
              <w:rPr>
                <w:rFonts w:ascii="Arial" w:eastAsia="Calibri" w:hAnsi="Arial" w:cs="Arial"/>
                <w:i/>
              </w:rPr>
              <w:t>Byzantina</w:t>
            </w:r>
            <w:r w:rsidRPr="00BB18E1">
              <w:rPr>
                <w:rFonts w:ascii="Arial" w:eastAsia="Calibri" w:hAnsi="Arial" w:cs="Arial"/>
              </w:rPr>
              <w:t xml:space="preserve"> and a third unplanted control. The three sets of growing boxes were subdivided between substrate depths of 10cm and 20cm. By further subdivision, half of each set were watered using mains water, and half using a synthetic greywater. The soil composition and water quality of the drainage (filtrate) water were monitored. Statistical analysis of the results was conducted. </w:t>
            </w:r>
          </w:p>
          <w:p w:rsidR="00BB18E1" w:rsidRPr="00BB18E1" w:rsidRDefault="00BB18E1" w:rsidP="0098711D">
            <w:pPr>
              <w:pStyle w:val="Body"/>
              <w:spacing w:after="0"/>
              <w:rPr>
                <w:rFonts w:ascii="Arial" w:eastAsia="Calibri" w:hAnsi="Arial" w:cs="Arial"/>
              </w:rPr>
            </w:pPr>
            <w:r w:rsidRPr="00BB18E1">
              <w:rPr>
                <w:rFonts w:ascii="Arial" w:eastAsia="Calibri" w:hAnsi="Arial" w:cs="Arial"/>
                <w:b/>
                <w:bCs/>
              </w:rPr>
              <w:t>Results:</w:t>
            </w:r>
            <w:r w:rsidRPr="00BB18E1">
              <w:rPr>
                <w:rFonts w:ascii="Arial" w:eastAsia="Calibri" w:hAnsi="Arial" w:cs="Arial"/>
              </w:rPr>
              <w:t xml:space="preserve"> Consistency was observed in influent pH and EC, in both mains and greywater samples. Influent Na concentrations were higher in the greywater samples due to detergent content. The Na mass balance calculations for all boxes showed that some Na mass was unaccounted for when comparing aggregated concentrations in influent, plant tissue and soil with the aggregated Na mass in filtrate, plant tissue and soil water. It was concluded that this was likely to be due to retained/ponded irrigation water in the boxes, difficulties in attaining homogenous box flushing and the underestimation of soil Na. The variation in substrate depth affected all results. The plants themselves seemed to have little significant influence on the measured parameters, with the exception of the accumulation of Na mass in plants irrigated with greywater. </w:t>
            </w:r>
          </w:p>
          <w:p w:rsidR="009E67F4" w:rsidRPr="00265DF9" w:rsidRDefault="00BB18E1" w:rsidP="0098711D">
            <w:pPr>
              <w:pStyle w:val="Body"/>
              <w:spacing w:after="0"/>
              <w:rPr>
                <w:rFonts w:ascii="Arial" w:eastAsia="Calibri" w:hAnsi="Arial" w:cs="Arial"/>
                <w:szCs w:val="22"/>
              </w:rPr>
            </w:pPr>
            <w:r w:rsidRPr="00BB18E1">
              <w:rPr>
                <w:rFonts w:ascii="Arial" w:eastAsia="Calibri" w:hAnsi="Arial" w:cs="Arial"/>
                <w:b/>
                <w:bCs/>
                <w:szCs w:val="22"/>
              </w:rPr>
              <w:t>Conclusion:</w:t>
            </w:r>
            <w:r w:rsidRPr="00BB18E1">
              <w:rPr>
                <w:rFonts w:ascii="Arial" w:eastAsia="Calibri" w:hAnsi="Arial" w:cs="Arial"/>
                <w:szCs w:val="22"/>
              </w:rPr>
              <w:t xml:space="preserve"> No improvement was observed in the quality of the greywater </w:t>
            </w:r>
            <w:r w:rsidRPr="007F65F9">
              <w:rPr>
                <w:rFonts w:ascii="Arial" w:eastAsia="Calibri" w:hAnsi="Arial" w:cs="Arial"/>
                <w:szCs w:val="22"/>
              </w:rPr>
              <w:t>following filtration</w:t>
            </w:r>
            <w:r w:rsidRPr="00BB18E1">
              <w:rPr>
                <w:rFonts w:ascii="Arial" w:eastAsia="Calibri" w:hAnsi="Arial" w:cs="Arial"/>
                <w:szCs w:val="22"/>
              </w:rPr>
              <w:t xml:space="preserve"> through the soil matrix. For longer term watering using greywater, a choice of Na resistant species should be considered, although the </w:t>
            </w:r>
            <w:r w:rsidRPr="003A2BB0">
              <w:rPr>
                <w:rFonts w:ascii="Arial" w:eastAsia="Calibri" w:hAnsi="Arial" w:cs="Arial"/>
                <w:i/>
                <w:szCs w:val="22"/>
              </w:rPr>
              <w:t>Sedum</w:t>
            </w:r>
            <w:r w:rsidRPr="00BB18E1">
              <w:rPr>
                <w:rFonts w:ascii="Arial" w:eastAsia="Calibri" w:hAnsi="Arial" w:cs="Arial"/>
                <w:szCs w:val="22"/>
              </w:rPr>
              <w:t xml:space="preserve"> species used in this trial showed no recorded adverse </w:t>
            </w:r>
            <w:r w:rsidRPr="00BB18E1">
              <w:rPr>
                <w:rFonts w:ascii="Arial" w:eastAsia="Calibri" w:hAnsi="Arial" w:cs="Arial"/>
                <w:szCs w:val="22"/>
              </w:rPr>
              <w:lastRenderedPageBreak/>
              <w:t>growth effects due to Na accumulation</w:t>
            </w:r>
            <w:r w:rsidR="009E67F4" w:rsidRPr="00265DF9">
              <w:rPr>
                <w:rFonts w:ascii="Arial" w:eastAsia="Calibri" w:hAnsi="Arial" w:cs="Arial"/>
                <w:szCs w:val="22"/>
              </w:rPr>
              <w:t>.</w:t>
            </w:r>
          </w:p>
          <w:p w:rsidR="00BD060A" w:rsidRPr="00BD060A" w:rsidRDefault="00BD060A" w:rsidP="0098711D">
            <w:pPr>
              <w:spacing w:after="0" w:line="240" w:lineRule="auto"/>
              <w:jc w:val="both"/>
              <w:rPr>
                <w:rFonts w:ascii="Arial" w:eastAsia="Calibri" w:hAnsi="Arial" w:cs="Arial"/>
                <w:sz w:val="20"/>
              </w:rPr>
            </w:pPr>
          </w:p>
        </w:tc>
      </w:tr>
    </w:tbl>
    <w:p w:rsidR="00D851AD" w:rsidRDefault="00D851AD" w:rsidP="0098711D">
      <w:pPr>
        <w:spacing w:after="0" w:line="240" w:lineRule="auto"/>
        <w:ind w:left="1080" w:hanging="1080"/>
        <w:jc w:val="both"/>
        <w:rPr>
          <w:rFonts w:ascii="Arial" w:eastAsia="Times New Roman" w:hAnsi="Arial" w:cs="Arial"/>
          <w:i/>
          <w:sz w:val="20"/>
          <w:szCs w:val="20"/>
        </w:rPr>
      </w:pPr>
    </w:p>
    <w:p w:rsidR="00BD060A" w:rsidRDefault="00CA533F" w:rsidP="0098711D">
      <w:pPr>
        <w:spacing w:after="0" w:line="240" w:lineRule="auto"/>
        <w:ind w:left="1080" w:hanging="1080"/>
        <w:jc w:val="both"/>
        <w:rPr>
          <w:rFonts w:ascii="Arial" w:eastAsia="Times New Roman" w:hAnsi="Arial" w:cs="Arial"/>
          <w:bCs/>
          <w:i/>
          <w:iCs/>
          <w:sz w:val="20"/>
          <w:szCs w:val="20"/>
        </w:rPr>
      </w:pPr>
      <w:r>
        <w:rPr>
          <w:rFonts w:ascii="Arial" w:eastAsia="Times New Roman" w:hAnsi="Arial" w:cs="Arial"/>
          <w:i/>
          <w:sz w:val="20"/>
          <w:szCs w:val="20"/>
        </w:rPr>
        <w:t>Keywords:</w:t>
      </w:r>
      <w:r>
        <w:rPr>
          <w:rFonts w:ascii="Arial" w:eastAsia="Times New Roman" w:hAnsi="Arial" w:cs="Arial"/>
          <w:i/>
          <w:sz w:val="20"/>
          <w:szCs w:val="20"/>
        </w:rPr>
        <w:tab/>
      </w:r>
      <w:r w:rsidR="00B667A2" w:rsidRPr="00B667A2">
        <w:rPr>
          <w:rFonts w:ascii="Arial" w:eastAsia="Times New Roman" w:hAnsi="Arial" w:cs="Arial"/>
          <w:bCs/>
          <w:i/>
          <w:iCs/>
          <w:sz w:val="20"/>
          <w:szCs w:val="20"/>
        </w:rPr>
        <w:t>Rainwater harvesting (</w:t>
      </w:r>
      <w:proofErr w:type="spellStart"/>
      <w:r w:rsidR="00B667A2" w:rsidRPr="00B667A2">
        <w:rPr>
          <w:rFonts w:ascii="Arial" w:eastAsia="Times New Roman" w:hAnsi="Arial" w:cs="Arial"/>
          <w:bCs/>
          <w:i/>
          <w:iCs/>
          <w:sz w:val="20"/>
          <w:szCs w:val="20"/>
        </w:rPr>
        <w:t>RWH</w:t>
      </w:r>
      <w:proofErr w:type="spellEnd"/>
      <w:r w:rsidR="00B667A2" w:rsidRPr="00B667A2">
        <w:rPr>
          <w:rFonts w:ascii="Arial" w:eastAsia="Times New Roman" w:hAnsi="Arial" w:cs="Arial"/>
          <w:bCs/>
          <w:i/>
          <w:iCs/>
          <w:sz w:val="20"/>
          <w:szCs w:val="20"/>
        </w:rPr>
        <w:t xml:space="preserve">); </w:t>
      </w:r>
      <w:r w:rsidR="00B667A2" w:rsidRPr="00091E3B">
        <w:rPr>
          <w:rFonts w:ascii="Arial" w:eastAsia="Times New Roman" w:hAnsi="Arial" w:cs="Arial"/>
          <w:bCs/>
          <w:i/>
          <w:iCs/>
          <w:sz w:val="20"/>
          <w:szCs w:val="20"/>
        </w:rPr>
        <w:t>Sedum</w:t>
      </w:r>
      <w:r w:rsidR="00B667A2" w:rsidRPr="00B667A2">
        <w:rPr>
          <w:rFonts w:ascii="Arial" w:eastAsia="Times New Roman" w:hAnsi="Arial" w:cs="Arial"/>
          <w:bCs/>
          <w:i/>
          <w:iCs/>
          <w:sz w:val="20"/>
          <w:szCs w:val="20"/>
        </w:rPr>
        <w:t xml:space="preserve"> and </w:t>
      </w:r>
      <w:r w:rsidR="00B667A2" w:rsidRPr="00091E3B">
        <w:rPr>
          <w:rFonts w:ascii="Arial" w:eastAsia="Times New Roman" w:hAnsi="Arial" w:cs="Arial"/>
          <w:bCs/>
          <w:i/>
          <w:iCs/>
          <w:sz w:val="20"/>
          <w:szCs w:val="20"/>
        </w:rPr>
        <w:t>Stachys</w:t>
      </w:r>
      <w:r w:rsidR="00B667A2" w:rsidRPr="00B667A2">
        <w:rPr>
          <w:rFonts w:ascii="Arial" w:eastAsia="Times New Roman" w:hAnsi="Arial" w:cs="Arial"/>
          <w:bCs/>
          <w:i/>
          <w:iCs/>
          <w:sz w:val="20"/>
          <w:szCs w:val="20"/>
        </w:rPr>
        <w:t xml:space="preserve"> green roofs; irrigation of green roofs with greywater; </w:t>
      </w:r>
      <w:r w:rsidR="00091E3B" w:rsidRPr="00B667A2">
        <w:rPr>
          <w:rFonts w:ascii="Arial" w:eastAsia="Times New Roman" w:hAnsi="Arial" w:cs="Arial"/>
          <w:bCs/>
          <w:i/>
          <w:iCs/>
          <w:sz w:val="20"/>
          <w:szCs w:val="20"/>
        </w:rPr>
        <w:t xml:space="preserve">sodium </w:t>
      </w:r>
      <w:r w:rsidR="00B667A2" w:rsidRPr="00B667A2">
        <w:rPr>
          <w:rFonts w:ascii="Arial" w:eastAsia="Times New Roman" w:hAnsi="Arial" w:cs="Arial"/>
          <w:bCs/>
          <w:i/>
          <w:iCs/>
          <w:sz w:val="20"/>
          <w:szCs w:val="20"/>
        </w:rPr>
        <w:t>accumulation in green roof species; BSI-standard greywater</w:t>
      </w:r>
      <w:r w:rsidR="009E67F4" w:rsidRPr="009E67F4">
        <w:rPr>
          <w:rFonts w:ascii="Arial" w:eastAsia="Times New Roman" w:hAnsi="Arial" w:cs="Arial"/>
          <w:bCs/>
          <w:i/>
          <w:iCs/>
          <w:sz w:val="20"/>
          <w:szCs w:val="20"/>
        </w:rPr>
        <w:t>.</w:t>
      </w:r>
    </w:p>
    <w:p w:rsidR="009D445E" w:rsidRDefault="009D445E" w:rsidP="0098711D">
      <w:pPr>
        <w:spacing w:after="0" w:line="240" w:lineRule="auto"/>
        <w:ind w:left="1080" w:hanging="1080"/>
        <w:jc w:val="both"/>
        <w:rPr>
          <w:rFonts w:ascii="Arial" w:eastAsia="Times New Roman" w:hAnsi="Arial" w:cs="Arial"/>
          <w:bCs/>
          <w:i/>
          <w:iCs/>
          <w:sz w:val="20"/>
          <w:szCs w:val="20"/>
        </w:rPr>
      </w:pPr>
    </w:p>
    <w:p w:rsidR="00C06603" w:rsidRDefault="00C06603" w:rsidP="00C35DCC">
      <w:pPr>
        <w:keepNext/>
        <w:spacing w:after="0" w:line="240" w:lineRule="auto"/>
        <w:jc w:val="both"/>
        <w:rPr>
          <w:rFonts w:ascii="Arial" w:eastAsia="Times New Roman" w:hAnsi="Arial" w:cs="Arial"/>
          <w:b/>
          <w:caps/>
          <w:szCs w:val="20"/>
        </w:rPr>
        <w:sectPr w:rsidR="00C06603" w:rsidSect="0098711D">
          <w:headerReference w:type="default" r:id="rId8"/>
          <w:footerReference w:type="default" r:id="rId9"/>
          <w:footerReference w:type="first" r:id="rId10"/>
          <w:pgSz w:w="11909" w:h="16834" w:code="9"/>
          <w:pgMar w:top="1440" w:right="1440" w:bottom="1440" w:left="1440" w:header="720" w:footer="864" w:gutter="0"/>
          <w:pgNumType w:start="1"/>
          <w:cols w:space="720"/>
          <w:titlePg/>
          <w:docGrid w:linePitch="360"/>
        </w:sectPr>
      </w:pPr>
    </w:p>
    <w:p w:rsidR="009D445E" w:rsidRPr="009D445E" w:rsidRDefault="009D445E" w:rsidP="00C35DCC">
      <w:pPr>
        <w:keepNext/>
        <w:spacing w:after="0" w:line="240" w:lineRule="auto"/>
        <w:jc w:val="both"/>
        <w:rPr>
          <w:rFonts w:ascii="Arial" w:eastAsia="Times New Roman" w:hAnsi="Arial" w:cs="Arial"/>
          <w:b/>
          <w:caps/>
          <w:szCs w:val="20"/>
        </w:rPr>
      </w:pPr>
      <w:r w:rsidRPr="009D445E">
        <w:rPr>
          <w:rFonts w:ascii="Arial" w:eastAsia="Times New Roman" w:hAnsi="Arial" w:cs="Arial"/>
          <w:b/>
          <w:caps/>
          <w:szCs w:val="20"/>
        </w:rPr>
        <w:lastRenderedPageBreak/>
        <w:t>1. INTRODUCTION</w:t>
      </w:r>
    </w:p>
    <w:p w:rsidR="009D445E" w:rsidRPr="009D445E" w:rsidRDefault="009D445E" w:rsidP="00C35DCC">
      <w:pPr>
        <w:keepNext/>
        <w:spacing w:after="0" w:line="240" w:lineRule="auto"/>
        <w:jc w:val="both"/>
        <w:rPr>
          <w:rFonts w:ascii="Arial" w:eastAsia="Times New Roman" w:hAnsi="Arial" w:cs="Arial"/>
          <w:b/>
          <w:caps/>
          <w:sz w:val="16"/>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Climate change and greater urban populations are contributing to the increasing frequencies of water scarcity events. The </w:t>
      </w:r>
      <w:r w:rsidRPr="009D445E">
        <w:rPr>
          <w:rFonts w:ascii="Arial" w:eastAsia="Calibri" w:hAnsi="Arial" w:cs="Arial"/>
          <w:sz w:val="20"/>
          <w:szCs w:val="20"/>
        </w:rPr>
        <w:t>United Nations</w:t>
      </w:r>
      <w:r w:rsidRPr="009D445E">
        <w:rPr>
          <w:rFonts w:ascii="Arial" w:eastAsia="Times New Roman" w:hAnsi="Arial" w:cs="Arial"/>
          <w:sz w:val="20"/>
          <w:szCs w:val="20"/>
        </w:rPr>
        <w:t xml:space="preserve"> [1] estimates that the percentage of global populations living in urban areas will increase from the current 51% to 67% by 2050.This increase in urban populations exacerbates existing urban environmental problems,  including air and water pollution, the urban heat island effect, the availability of and accessibility to clean water resources. The World Water Organisation predicts that by 2025, two thirds of the global population will face water shortages [2]. Furthermore, the application of rainwater and mains water for uses including green roof irrigation becomes constrained during drought conditions.</w:t>
      </w:r>
    </w:p>
    <w:p w:rsidR="00AF7E3F" w:rsidRPr="009D445E" w:rsidRDefault="00AF7E3F" w:rsidP="00C35DCC">
      <w:pPr>
        <w:spacing w:after="0" w:line="240" w:lineRule="auto"/>
        <w:jc w:val="both"/>
        <w:rPr>
          <w:rFonts w:ascii="Arial" w:eastAsia="Times New Roman" w:hAnsi="Arial" w:cs="Arial"/>
          <w:sz w:val="16"/>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Green roof technology can assist in mitigating climate change effects in urban areas. A study by the US</w:t>
      </w:r>
      <w:r w:rsidRPr="009D445E">
        <w:rPr>
          <w:rFonts w:ascii="Arial" w:eastAsia="Calibri" w:hAnsi="Arial" w:cs="Arial"/>
          <w:sz w:val="20"/>
          <w:szCs w:val="20"/>
        </w:rPr>
        <w:t>EPA</w:t>
      </w:r>
      <w:r w:rsidRPr="009D445E">
        <w:rPr>
          <w:rFonts w:ascii="Arial" w:eastAsia="Times New Roman" w:hAnsi="Arial" w:cs="Arial"/>
          <w:sz w:val="20"/>
          <w:szCs w:val="20"/>
        </w:rPr>
        <w:t xml:space="preserve"> [3] suggested that within US urban areas, roof cover occupies around 20% to 25% of the total land area. To optimise the benefits from green roofs, vegetation must be kept healthy and sufficiently irrigated. </w:t>
      </w:r>
    </w:p>
    <w:p w:rsidR="00AF7E3F" w:rsidRPr="009D445E" w:rsidRDefault="00AF7E3F" w:rsidP="00C35DCC">
      <w:pPr>
        <w:spacing w:after="0" w:line="240" w:lineRule="auto"/>
        <w:jc w:val="both"/>
        <w:rPr>
          <w:rFonts w:ascii="Arial" w:eastAsia="Times New Roman" w:hAnsi="Arial" w:cs="Arial"/>
          <w:sz w:val="16"/>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In order to decrease the potential demand for irrigating green roofs using potable water, it has been suggested that greywater may provide a significant alternative water resource for this application [4]. The average person in the United Kingdom uses around 150 litres of water per day [5], and a significant percentage of this water may potentially be suitable for reuse.</w:t>
      </w:r>
    </w:p>
    <w:p w:rsidR="007C6294" w:rsidRPr="009D445E" w:rsidRDefault="007C6294" w:rsidP="00C35DCC">
      <w:pPr>
        <w:spacing w:after="0" w:line="240" w:lineRule="auto"/>
        <w:jc w:val="both"/>
        <w:rPr>
          <w:rFonts w:ascii="Arial" w:eastAsia="Times New Roman" w:hAnsi="Arial" w:cs="Arial"/>
          <w:sz w:val="16"/>
          <w:szCs w:val="20"/>
        </w:rPr>
      </w:pPr>
    </w:p>
    <w:p w:rsidR="00AF7E3F"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In the UK, greywater is defined as water originating from sources including baths, showers, washbasins and laundry waters [6]. Noticeable differences in greywater quality are suggested by </w:t>
      </w:r>
      <w:r w:rsidRPr="009D445E">
        <w:rPr>
          <w:rFonts w:ascii="Arial" w:eastAsia="Calibri" w:hAnsi="Arial" w:cs="Arial"/>
          <w:sz w:val="20"/>
          <w:szCs w:val="20"/>
        </w:rPr>
        <w:t>Hyde and Maradza</w:t>
      </w:r>
      <w:r w:rsidRPr="009D445E">
        <w:rPr>
          <w:rFonts w:ascii="Arial" w:eastAsia="Times New Roman" w:hAnsi="Arial" w:cs="Arial"/>
          <w:sz w:val="20"/>
          <w:szCs w:val="20"/>
        </w:rPr>
        <w:t xml:space="preserve"> [4] due to its organic and physical pollutants arising from various prior uses. Other factors affecting the chemical composition of greywater include; the variety of cleaning and personal care products available and the chemical composition of mains water [7]. </w:t>
      </w:r>
      <w:proofErr w:type="spellStart"/>
      <w:r w:rsidRPr="009D445E">
        <w:rPr>
          <w:rFonts w:ascii="Arial" w:eastAsia="Calibri" w:hAnsi="Arial" w:cs="Arial"/>
          <w:sz w:val="20"/>
          <w:szCs w:val="20"/>
        </w:rPr>
        <w:t>Christova</w:t>
      </w:r>
      <w:proofErr w:type="spellEnd"/>
      <w:r w:rsidRPr="009D445E">
        <w:rPr>
          <w:rFonts w:ascii="Arial" w:eastAsia="Calibri" w:hAnsi="Arial" w:cs="Arial"/>
          <w:sz w:val="20"/>
          <w:szCs w:val="20"/>
        </w:rPr>
        <w:t>-Boal.,</w:t>
      </w:r>
      <w:r w:rsidRPr="009D445E">
        <w:rPr>
          <w:rFonts w:ascii="Arial" w:eastAsia="Calibri" w:hAnsi="Arial" w:cs="Arial"/>
          <w:i/>
          <w:sz w:val="20"/>
          <w:szCs w:val="20"/>
        </w:rPr>
        <w:t xml:space="preserve"> et al </w:t>
      </w:r>
      <w:r w:rsidRPr="009D445E">
        <w:rPr>
          <w:rFonts w:ascii="Arial" w:eastAsia="Times New Roman" w:hAnsi="Arial" w:cs="Arial"/>
          <w:sz w:val="20"/>
          <w:szCs w:val="20"/>
        </w:rPr>
        <w:t xml:space="preserve">[8] tested the chemical composition of kitchen and bathroom greywaters indicating that kitchen greywater contains a wider variety and greater concentrations of pollutants. This suggests that </w:t>
      </w:r>
      <w:r w:rsidRPr="009D445E">
        <w:rPr>
          <w:rFonts w:ascii="Arial" w:eastAsia="Times New Roman" w:hAnsi="Arial" w:cs="Arial"/>
          <w:sz w:val="20"/>
          <w:szCs w:val="20"/>
        </w:rPr>
        <w:lastRenderedPageBreak/>
        <w:t>even in a single household, the greywater is likely to be of variable quality. Consequently, irrigation using greywater from any specific source could potentially produce variable effects on plants and substrates [9], suggesting that greywater requires analysis prior to evaluation of suitability for particular uses.</w:t>
      </w: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 </w:t>
      </w: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The objectives of the research included: 1) an assessment of the quality of greywater following application and filtration through substrate; 2) assessment of the effects that greywater irrigation produces on plants and soils within the green roof system; 3) evaluation of whether or not the application of greywater is a viable alternative to the use of mains water for irrigation of green roofs; both in terms of filtrate water quality and also in the potential effects on plants from sodium (Na).</w:t>
      </w:r>
    </w:p>
    <w:p w:rsidR="009D445E" w:rsidRPr="009D445E" w:rsidRDefault="009D445E" w:rsidP="00C35DCC">
      <w:pPr>
        <w:spacing w:after="0" w:line="240" w:lineRule="auto"/>
        <w:jc w:val="both"/>
        <w:rPr>
          <w:rFonts w:ascii="Arial" w:eastAsia="Times New Roman" w:hAnsi="Arial" w:cs="Arial"/>
          <w:sz w:val="20"/>
          <w:szCs w:val="20"/>
        </w:rPr>
      </w:pPr>
    </w:p>
    <w:p w:rsidR="009D445E" w:rsidRPr="009D445E" w:rsidRDefault="009D445E" w:rsidP="00C35DCC">
      <w:pPr>
        <w:keepNext/>
        <w:spacing w:after="0" w:line="240" w:lineRule="auto"/>
        <w:jc w:val="both"/>
        <w:rPr>
          <w:rFonts w:ascii="Arial" w:eastAsia="Times New Roman" w:hAnsi="Arial" w:cs="Arial"/>
          <w:b/>
          <w:caps/>
          <w:szCs w:val="20"/>
        </w:rPr>
      </w:pPr>
      <w:r w:rsidRPr="009D445E">
        <w:rPr>
          <w:rFonts w:ascii="Arial" w:eastAsia="Times New Roman" w:hAnsi="Arial" w:cs="Arial"/>
          <w:b/>
          <w:caps/>
          <w:szCs w:val="20"/>
        </w:rPr>
        <w:t>2. material</w:t>
      </w:r>
      <w:r w:rsidR="00AF7E3F" w:rsidRPr="005829CF">
        <w:rPr>
          <w:rFonts w:ascii="Arial" w:eastAsia="Times New Roman" w:hAnsi="Arial" w:cs="Arial"/>
          <w:b/>
          <w:caps/>
          <w:szCs w:val="20"/>
        </w:rPr>
        <w:t>S</w:t>
      </w:r>
      <w:r w:rsidRPr="009D445E">
        <w:rPr>
          <w:rFonts w:ascii="Arial" w:eastAsia="Times New Roman" w:hAnsi="Arial" w:cs="Arial"/>
          <w:b/>
          <w:caps/>
          <w:szCs w:val="20"/>
        </w:rPr>
        <w:t xml:space="preserve"> and METHODS</w:t>
      </w:r>
    </w:p>
    <w:p w:rsidR="009D445E" w:rsidRPr="009D445E" w:rsidRDefault="009D445E" w:rsidP="00C35DCC">
      <w:pPr>
        <w:spacing w:after="0" w:line="240" w:lineRule="auto"/>
        <w:jc w:val="both"/>
        <w:rPr>
          <w:rFonts w:ascii="Arial" w:eastAsia="Times New Roman" w:hAnsi="Arial" w:cs="Arial"/>
          <w:sz w:val="20"/>
          <w:szCs w:val="20"/>
        </w:rPr>
      </w:pPr>
    </w:p>
    <w:p w:rsidR="009D445E" w:rsidRPr="009D445E" w:rsidRDefault="009D445E" w:rsidP="00C35DCC">
      <w:pPr>
        <w:spacing w:after="0" w:line="240" w:lineRule="auto"/>
        <w:jc w:val="both"/>
        <w:rPr>
          <w:rFonts w:ascii="Arial" w:eastAsia="Times New Roman" w:hAnsi="Arial" w:cs="Arial"/>
          <w:b/>
          <w:szCs w:val="20"/>
        </w:rPr>
      </w:pPr>
      <w:r w:rsidRPr="009D445E">
        <w:rPr>
          <w:rFonts w:ascii="Arial" w:eastAsia="Times New Roman" w:hAnsi="Arial" w:cs="Arial"/>
          <w:b/>
          <w:szCs w:val="20"/>
        </w:rPr>
        <w:t xml:space="preserve">2.1 Materials </w:t>
      </w:r>
    </w:p>
    <w:p w:rsidR="009D445E" w:rsidRPr="009D445E" w:rsidRDefault="009D445E" w:rsidP="00C35DCC">
      <w:pPr>
        <w:spacing w:after="0" w:line="240" w:lineRule="auto"/>
        <w:jc w:val="both"/>
        <w:rPr>
          <w:rFonts w:ascii="Arial" w:eastAsia="Times New Roman" w:hAnsi="Arial" w:cs="Arial"/>
          <w:b/>
          <w:sz w:val="20"/>
          <w:szCs w:val="20"/>
        </w:rPr>
      </w:pPr>
    </w:p>
    <w:p w:rsidR="009D445E" w:rsidRPr="005829CF" w:rsidRDefault="009D445E" w:rsidP="00C35DCC">
      <w:pPr>
        <w:spacing w:after="0" w:line="240" w:lineRule="auto"/>
        <w:jc w:val="both"/>
        <w:rPr>
          <w:rFonts w:ascii="Arial" w:eastAsia="Times New Roman" w:hAnsi="Arial" w:cs="Arial"/>
          <w:b/>
          <w:sz w:val="20"/>
          <w:szCs w:val="20"/>
          <w:u w:val="single"/>
        </w:rPr>
      </w:pPr>
      <w:r w:rsidRPr="009D445E">
        <w:rPr>
          <w:rFonts w:ascii="Arial" w:eastAsia="Times New Roman" w:hAnsi="Arial" w:cs="Arial"/>
          <w:b/>
          <w:sz w:val="20"/>
          <w:szCs w:val="20"/>
          <w:u w:val="single"/>
        </w:rPr>
        <w:t>2.1.1 Substrates, plants and treatments</w:t>
      </w:r>
    </w:p>
    <w:p w:rsidR="00AF7E3F" w:rsidRPr="009D445E" w:rsidRDefault="00AF7E3F" w:rsidP="00C35DCC">
      <w:pPr>
        <w:spacing w:after="0" w:line="240" w:lineRule="auto"/>
        <w:jc w:val="both"/>
        <w:rPr>
          <w:rFonts w:ascii="Arial" w:eastAsia="Times New Roman" w:hAnsi="Arial" w:cs="Arial"/>
          <w:b/>
          <w:sz w:val="20"/>
          <w:szCs w:val="20"/>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An experimental period of 28 days commenced on 28th May 2012. Thirty-two 0.4m by 0.6m planting boxes were each drilled with eight holes, for water drainage and filtrate sample collection. The substrate used was John Innis (JI) Compost No.2, and no additional fertiliser or nutrient was added. In many practical applications, a growing medium for green roofs would usually be mixed with a second growing medium or soil conditioner. However in this study, a single JI substrate was used for testing how well a green roof could be sustained by drawing upon the higher nutrient content associated with </w:t>
      </w:r>
      <w:proofErr w:type="gramStart"/>
      <w:r w:rsidRPr="009D445E">
        <w:rPr>
          <w:rFonts w:ascii="Arial" w:eastAsia="Times New Roman" w:hAnsi="Arial" w:cs="Arial"/>
          <w:sz w:val="20"/>
          <w:szCs w:val="20"/>
        </w:rPr>
        <w:t>an un</w:t>
      </w:r>
      <w:proofErr w:type="gramEnd"/>
      <w:r w:rsidRPr="009D445E">
        <w:rPr>
          <w:rFonts w:ascii="Arial" w:eastAsia="Times New Roman" w:hAnsi="Arial" w:cs="Arial"/>
          <w:sz w:val="20"/>
          <w:szCs w:val="20"/>
        </w:rPr>
        <w:t xml:space="preserve">-mixed compost. </w:t>
      </w:r>
    </w:p>
    <w:p w:rsidR="009D445E" w:rsidRPr="009D445E" w:rsidRDefault="009D445E" w:rsidP="00C35DCC">
      <w:pPr>
        <w:spacing w:after="0" w:line="240" w:lineRule="auto"/>
        <w:jc w:val="both"/>
        <w:rPr>
          <w:rFonts w:ascii="Arial" w:eastAsia="Times New Roman" w:hAnsi="Arial" w:cs="Arial"/>
          <w:sz w:val="20"/>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Sixteen boxes were filled with 10cm of substrate, and the other sixteen with 20cm of substrate in order to test the influence of depth and volume upon the chemical/inorganic holding capacity of the substrate. Two species of plant were tested: </w:t>
      </w:r>
      <w:r w:rsidRPr="009D445E">
        <w:rPr>
          <w:rFonts w:ascii="Arial" w:eastAsia="Times New Roman" w:hAnsi="Arial" w:cs="Arial"/>
          <w:i/>
          <w:sz w:val="20"/>
          <w:szCs w:val="20"/>
        </w:rPr>
        <w:t xml:space="preserve">Stachys </w:t>
      </w:r>
      <w:proofErr w:type="spellStart"/>
      <w:r w:rsidRPr="009D445E">
        <w:rPr>
          <w:rFonts w:ascii="Arial" w:eastAsia="Times New Roman" w:hAnsi="Arial" w:cs="Arial"/>
          <w:i/>
          <w:sz w:val="20"/>
          <w:szCs w:val="20"/>
        </w:rPr>
        <w:t>byzantina</w:t>
      </w:r>
      <w:proofErr w:type="spellEnd"/>
      <w:r w:rsidRPr="009D445E">
        <w:rPr>
          <w:rFonts w:ascii="Arial" w:eastAsia="Times New Roman" w:hAnsi="Arial" w:cs="Arial"/>
          <w:sz w:val="20"/>
          <w:szCs w:val="20"/>
        </w:rPr>
        <w:t xml:space="preserve"> and </w:t>
      </w:r>
      <w:r w:rsidRPr="009D445E">
        <w:rPr>
          <w:rFonts w:ascii="Arial" w:eastAsia="Times New Roman" w:hAnsi="Arial" w:cs="Arial"/>
          <w:i/>
          <w:sz w:val="20"/>
          <w:szCs w:val="20"/>
        </w:rPr>
        <w:t>Sedum</w:t>
      </w:r>
      <w:r w:rsidRPr="009D445E">
        <w:rPr>
          <w:rFonts w:ascii="Arial" w:eastAsia="Times New Roman" w:hAnsi="Arial" w:cs="Arial"/>
          <w:sz w:val="20"/>
          <w:szCs w:val="20"/>
        </w:rPr>
        <w:t xml:space="preserve">. Twelve boxes were planted with </w:t>
      </w:r>
      <w:r w:rsidRPr="009D445E">
        <w:rPr>
          <w:rFonts w:ascii="Arial" w:eastAsia="Times New Roman" w:hAnsi="Arial" w:cs="Arial"/>
          <w:i/>
          <w:sz w:val="20"/>
          <w:szCs w:val="20"/>
        </w:rPr>
        <w:t xml:space="preserve">Stachys </w:t>
      </w:r>
      <w:proofErr w:type="spellStart"/>
      <w:r w:rsidRPr="009D445E">
        <w:rPr>
          <w:rFonts w:ascii="Arial" w:eastAsia="Times New Roman" w:hAnsi="Arial" w:cs="Arial"/>
          <w:i/>
          <w:sz w:val="20"/>
          <w:szCs w:val="20"/>
        </w:rPr>
        <w:t>byzantina</w:t>
      </w:r>
      <w:proofErr w:type="spellEnd"/>
      <w:r w:rsidRPr="009D445E">
        <w:rPr>
          <w:rFonts w:ascii="Arial" w:eastAsia="Times New Roman" w:hAnsi="Arial" w:cs="Arial"/>
          <w:sz w:val="20"/>
          <w:szCs w:val="20"/>
        </w:rPr>
        <w:t xml:space="preserve"> another twelve with </w:t>
      </w:r>
      <w:r w:rsidRPr="009D445E">
        <w:rPr>
          <w:rFonts w:ascii="Arial" w:eastAsia="Times New Roman" w:hAnsi="Arial" w:cs="Arial"/>
          <w:i/>
          <w:sz w:val="20"/>
          <w:szCs w:val="20"/>
        </w:rPr>
        <w:t>Sedum</w:t>
      </w:r>
      <w:r w:rsidRPr="009D445E">
        <w:rPr>
          <w:rFonts w:ascii="Arial" w:eastAsia="Times New Roman" w:hAnsi="Arial" w:cs="Arial"/>
          <w:sz w:val="20"/>
          <w:szCs w:val="20"/>
        </w:rPr>
        <w:t xml:space="preserve">, with the remaining eight containing bare soil as a baseline parameter. The </w:t>
      </w:r>
      <w:r w:rsidRPr="009D445E">
        <w:rPr>
          <w:rFonts w:ascii="Arial" w:eastAsia="Times New Roman" w:hAnsi="Arial" w:cs="Arial"/>
          <w:i/>
          <w:sz w:val="20"/>
          <w:szCs w:val="20"/>
        </w:rPr>
        <w:t xml:space="preserve">Sedum </w:t>
      </w:r>
      <w:r w:rsidRPr="009D445E">
        <w:rPr>
          <w:rFonts w:ascii="Arial" w:eastAsia="Times New Roman" w:hAnsi="Arial" w:cs="Arial"/>
          <w:sz w:val="20"/>
          <w:szCs w:val="20"/>
        </w:rPr>
        <w:t xml:space="preserve">mat was cut to completely fill, and to </w:t>
      </w:r>
      <w:r w:rsidRPr="009D445E">
        <w:rPr>
          <w:rFonts w:ascii="Arial" w:eastAsia="Times New Roman" w:hAnsi="Arial" w:cs="Arial"/>
          <w:sz w:val="20"/>
          <w:szCs w:val="20"/>
        </w:rPr>
        <w:lastRenderedPageBreak/>
        <w:t xml:space="preserve">give sufficient plant density in the </w:t>
      </w:r>
      <w:r w:rsidRPr="00CC2503">
        <w:rPr>
          <w:rFonts w:ascii="Arial" w:eastAsia="Times New Roman" w:hAnsi="Arial" w:cs="Arial"/>
          <w:i/>
          <w:sz w:val="20"/>
          <w:szCs w:val="20"/>
        </w:rPr>
        <w:t>Sedum</w:t>
      </w:r>
      <w:r w:rsidRPr="009D445E">
        <w:rPr>
          <w:rFonts w:ascii="Arial" w:eastAsia="Times New Roman" w:hAnsi="Arial" w:cs="Arial"/>
          <w:sz w:val="20"/>
          <w:szCs w:val="20"/>
        </w:rPr>
        <w:t xml:space="preserve"> boxes. In each </w:t>
      </w:r>
      <w:r w:rsidRPr="009D445E">
        <w:rPr>
          <w:rFonts w:ascii="Arial" w:eastAsia="Times New Roman" w:hAnsi="Arial" w:cs="Arial"/>
          <w:i/>
          <w:sz w:val="20"/>
          <w:szCs w:val="20"/>
        </w:rPr>
        <w:t>Stachys</w:t>
      </w:r>
      <w:r w:rsidRPr="009D445E">
        <w:rPr>
          <w:rFonts w:ascii="Arial" w:eastAsia="Times New Roman" w:hAnsi="Arial" w:cs="Arial"/>
          <w:sz w:val="20"/>
          <w:szCs w:val="20"/>
        </w:rPr>
        <w:t xml:space="preserve"> box, six plants were used to give a high coverage of leaf material. The mature plants specimens were bedded one week before the experiment began to allow for some establishment. </w:t>
      </w:r>
    </w:p>
    <w:p w:rsidR="00803FC0" w:rsidRPr="009D445E" w:rsidRDefault="00803FC0" w:rsidP="00C35DCC">
      <w:pPr>
        <w:spacing w:after="0" w:line="240" w:lineRule="auto"/>
        <w:jc w:val="both"/>
        <w:rPr>
          <w:rFonts w:ascii="Arial" w:eastAsia="Times New Roman" w:hAnsi="Arial" w:cs="Arial"/>
          <w:sz w:val="16"/>
          <w:szCs w:val="20"/>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The boxes were then further divided into sub-groups irrigated with either synthetic greywater or with mains water. Boxes were placed in greenhouses in order to control the irrigation volumes.</w:t>
      </w:r>
    </w:p>
    <w:p w:rsidR="009D445E" w:rsidRPr="009D445E" w:rsidRDefault="009D445E" w:rsidP="00C35DCC">
      <w:pPr>
        <w:spacing w:after="0" w:line="240" w:lineRule="auto"/>
        <w:jc w:val="both"/>
        <w:rPr>
          <w:rFonts w:ascii="Arial" w:eastAsia="Times New Roman" w:hAnsi="Arial" w:cs="Arial"/>
          <w:b/>
          <w:sz w:val="16"/>
          <w:szCs w:val="20"/>
          <w:u w:val="single"/>
        </w:rPr>
      </w:pPr>
    </w:p>
    <w:p w:rsidR="009D445E" w:rsidRPr="005829CF" w:rsidRDefault="00803FC0" w:rsidP="00803FC0">
      <w:pPr>
        <w:spacing w:after="0" w:line="240" w:lineRule="auto"/>
        <w:ind w:left="540" w:hanging="540"/>
        <w:jc w:val="both"/>
        <w:rPr>
          <w:rFonts w:ascii="Arial" w:eastAsia="Times New Roman" w:hAnsi="Arial" w:cs="Arial"/>
          <w:b/>
          <w:sz w:val="20"/>
          <w:szCs w:val="20"/>
          <w:u w:val="single"/>
        </w:rPr>
      </w:pPr>
      <w:r w:rsidRPr="005829CF">
        <w:rPr>
          <w:rFonts w:ascii="Arial" w:eastAsia="Times New Roman" w:hAnsi="Arial" w:cs="Arial"/>
          <w:b/>
          <w:sz w:val="20"/>
          <w:szCs w:val="20"/>
          <w:u w:val="single"/>
        </w:rPr>
        <w:t>2.1.2</w:t>
      </w:r>
      <w:r w:rsidRPr="005829CF">
        <w:rPr>
          <w:rFonts w:ascii="Arial" w:eastAsia="Times New Roman" w:hAnsi="Arial" w:cs="Arial"/>
          <w:b/>
          <w:sz w:val="20"/>
          <w:szCs w:val="20"/>
          <w:u w:val="single"/>
        </w:rPr>
        <w:tab/>
      </w:r>
      <w:r w:rsidR="009D445E" w:rsidRPr="009D445E">
        <w:rPr>
          <w:rFonts w:ascii="Arial" w:eastAsia="Times New Roman" w:hAnsi="Arial" w:cs="Arial"/>
          <w:b/>
          <w:sz w:val="20"/>
          <w:szCs w:val="20"/>
          <w:u w:val="single"/>
        </w:rPr>
        <w:t>Sodium accumulation and toxicity to plants</w:t>
      </w:r>
    </w:p>
    <w:p w:rsidR="00AF7E3F" w:rsidRPr="009D445E" w:rsidRDefault="00AF7E3F" w:rsidP="00C35DCC">
      <w:pPr>
        <w:spacing w:after="0" w:line="240" w:lineRule="auto"/>
        <w:jc w:val="both"/>
        <w:rPr>
          <w:rFonts w:ascii="Arial" w:eastAsia="Times New Roman" w:hAnsi="Arial" w:cs="Arial"/>
          <w:b/>
          <w:sz w:val="16"/>
          <w:szCs w:val="20"/>
          <w:u w:val="single"/>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Sodium can be toxic to plants, hindering growth and development [10]. The conservative nature of Na leads to accumulation, tending to cause plant health effects and, in some cases, plant death.</w:t>
      </w:r>
    </w:p>
    <w:p w:rsidR="009D445E" w:rsidRPr="009D445E" w:rsidRDefault="009D445E" w:rsidP="00C35DCC">
      <w:pPr>
        <w:spacing w:after="0" w:line="240" w:lineRule="auto"/>
        <w:jc w:val="both"/>
        <w:rPr>
          <w:rFonts w:ascii="Arial" w:eastAsia="Times New Roman" w:hAnsi="Arial" w:cs="Arial"/>
          <w:sz w:val="16"/>
          <w:szCs w:val="20"/>
        </w:rPr>
      </w:pPr>
    </w:p>
    <w:p w:rsidR="009D445E" w:rsidRPr="005829CF" w:rsidRDefault="009D445E" w:rsidP="00803FC0">
      <w:pPr>
        <w:spacing w:after="0" w:line="240" w:lineRule="auto"/>
        <w:ind w:left="540" w:hanging="540"/>
        <w:jc w:val="both"/>
        <w:rPr>
          <w:rFonts w:ascii="Arial" w:eastAsia="Times New Roman" w:hAnsi="Arial" w:cs="Arial"/>
          <w:b/>
          <w:sz w:val="20"/>
          <w:szCs w:val="20"/>
          <w:u w:val="single"/>
        </w:rPr>
      </w:pPr>
      <w:r w:rsidRPr="009D445E">
        <w:rPr>
          <w:rFonts w:ascii="Arial" w:eastAsia="Times New Roman" w:hAnsi="Arial" w:cs="Arial"/>
          <w:b/>
          <w:sz w:val="20"/>
          <w:szCs w:val="20"/>
          <w:u w:val="single"/>
        </w:rPr>
        <w:t>2.1.</w:t>
      </w:r>
      <w:r w:rsidR="00803FC0" w:rsidRPr="005829CF">
        <w:rPr>
          <w:rFonts w:ascii="Arial" w:eastAsia="Times New Roman" w:hAnsi="Arial" w:cs="Arial"/>
          <w:b/>
          <w:sz w:val="20"/>
          <w:szCs w:val="20"/>
          <w:u w:val="single"/>
        </w:rPr>
        <w:t>3</w:t>
      </w:r>
      <w:r w:rsidR="00803FC0" w:rsidRPr="005829CF">
        <w:rPr>
          <w:rFonts w:ascii="Arial" w:eastAsia="Times New Roman" w:hAnsi="Arial" w:cs="Arial"/>
          <w:b/>
          <w:sz w:val="20"/>
          <w:szCs w:val="20"/>
          <w:u w:val="single"/>
        </w:rPr>
        <w:tab/>
      </w:r>
      <w:r w:rsidRPr="009D445E">
        <w:rPr>
          <w:rFonts w:ascii="Arial" w:eastAsia="Times New Roman" w:hAnsi="Arial" w:cs="Arial"/>
          <w:b/>
          <w:sz w:val="20"/>
          <w:szCs w:val="20"/>
          <w:u w:val="single"/>
        </w:rPr>
        <w:t>Synthetic greywater recipe and production</w:t>
      </w:r>
    </w:p>
    <w:p w:rsidR="00AF7E3F" w:rsidRPr="009D445E" w:rsidRDefault="00AF7E3F" w:rsidP="00C35DCC">
      <w:pPr>
        <w:spacing w:after="0" w:line="240" w:lineRule="auto"/>
        <w:jc w:val="both"/>
        <w:rPr>
          <w:rFonts w:ascii="Arial" w:eastAsia="Times New Roman" w:hAnsi="Arial" w:cs="Arial"/>
          <w:b/>
          <w:sz w:val="16"/>
          <w:szCs w:val="20"/>
          <w:u w:val="single"/>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The British Standard BS8525 synthetic greywater recipe [6] was selected for irrigation of the planted boxes, although it was modified to exclude tertiary effluent. This was primarily intended to reduce the variability of constituents that could arise from the tertiary effluent. The adapted recipe can be seen in Table 1.</w:t>
      </w:r>
    </w:p>
    <w:p w:rsidR="009D445E" w:rsidRPr="009D445E" w:rsidRDefault="009D445E" w:rsidP="00C35DCC">
      <w:pPr>
        <w:spacing w:after="0" w:line="240" w:lineRule="auto"/>
        <w:jc w:val="both"/>
        <w:rPr>
          <w:rFonts w:ascii="Arial" w:eastAsia="Times New Roman" w:hAnsi="Arial" w:cs="Arial"/>
          <w:sz w:val="16"/>
          <w:szCs w:val="20"/>
        </w:rPr>
      </w:pPr>
    </w:p>
    <w:p w:rsidR="009D445E" w:rsidRPr="005829CF" w:rsidRDefault="009D445E" w:rsidP="00AF7E3F">
      <w:pPr>
        <w:keepNext/>
        <w:spacing w:after="0" w:line="240" w:lineRule="auto"/>
        <w:jc w:val="center"/>
        <w:rPr>
          <w:rFonts w:ascii="Arial" w:eastAsia="Times New Roman" w:hAnsi="Arial" w:cs="Arial"/>
          <w:b/>
          <w:bCs/>
          <w:sz w:val="20"/>
          <w:szCs w:val="20"/>
        </w:rPr>
      </w:pPr>
      <w:proofErr w:type="gramStart"/>
      <w:r w:rsidRPr="009D445E">
        <w:rPr>
          <w:rFonts w:ascii="Arial" w:eastAsia="Times New Roman" w:hAnsi="Arial" w:cs="Arial"/>
          <w:b/>
          <w:bCs/>
          <w:sz w:val="20"/>
          <w:szCs w:val="20"/>
        </w:rPr>
        <w:t xml:space="preserve">Table </w:t>
      </w:r>
      <w:r w:rsidR="000F47F8" w:rsidRPr="009D445E">
        <w:rPr>
          <w:rFonts w:ascii="Arial" w:eastAsia="Times New Roman" w:hAnsi="Arial" w:cs="Arial"/>
          <w:b/>
          <w:bCs/>
          <w:sz w:val="20"/>
          <w:szCs w:val="20"/>
        </w:rPr>
        <w:fldChar w:fldCharType="begin"/>
      </w:r>
      <w:r w:rsidRPr="009D445E">
        <w:rPr>
          <w:rFonts w:ascii="Arial" w:eastAsia="Times New Roman" w:hAnsi="Arial" w:cs="Arial"/>
          <w:b/>
          <w:bCs/>
          <w:sz w:val="20"/>
          <w:szCs w:val="20"/>
        </w:rPr>
        <w:instrText xml:space="preserve"> SEQ Table \* ARABIC </w:instrText>
      </w:r>
      <w:r w:rsidR="000F47F8" w:rsidRPr="009D445E">
        <w:rPr>
          <w:rFonts w:ascii="Arial" w:eastAsia="Times New Roman" w:hAnsi="Arial" w:cs="Arial"/>
          <w:b/>
          <w:bCs/>
          <w:sz w:val="20"/>
          <w:szCs w:val="20"/>
        </w:rPr>
        <w:fldChar w:fldCharType="separate"/>
      </w:r>
      <w:r w:rsidR="00463793">
        <w:rPr>
          <w:rFonts w:ascii="Arial" w:eastAsia="Times New Roman" w:hAnsi="Arial" w:cs="Arial"/>
          <w:b/>
          <w:bCs/>
          <w:noProof/>
          <w:sz w:val="20"/>
          <w:szCs w:val="20"/>
        </w:rPr>
        <w:t>1</w:t>
      </w:r>
      <w:r w:rsidR="000F47F8" w:rsidRPr="009D445E">
        <w:rPr>
          <w:rFonts w:ascii="Arial" w:eastAsia="Times New Roman" w:hAnsi="Arial" w:cs="Arial"/>
          <w:b/>
          <w:bCs/>
          <w:noProof/>
          <w:sz w:val="20"/>
          <w:szCs w:val="20"/>
        </w:rPr>
        <w:fldChar w:fldCharType="end"/>
      </w:r>
      <w:r w:rsidR="00AF7E3F" w:rsidRPr="005829CF">
        <w:rPr>
          <w:rFonts w:ascii="Arial" w:eastAsia="Times New Roman" w:hAnsi="Arial" w:cs="Arial"/>
          <w:b/>
          <w:bCs/>
          <w:noProof/>
          <w:sz w:val="20"/>
          <w:szCs w:val="20"/>
        </w:rPr>
        <w:t>.</w:t>
      </w:r>
      <w:proofErr w:type="gramEnd"/>
      <w:r w:rsidRPr="009D445E">
        <w:rPr>
          <w:rFonts w:ascii="Arial" w:eastAsia="Times New Roman" w:hAnsi="Arial" w:cs="Arial"/>
          <w:b/>
          <w:bCs/>
          <w:sz w:val="20"/>
          <w:szCs w:val="20"/>
        </w:rPr>
        <w:t xml:space="preserve"> Adapted British Standards (8525) basic bath</w:t>
      </w:r>
      <w:r w:rsidR="00AF7E3F" w:rsidRPr="005829CF">
        <w:rPr>
          <w:rFonts w:ascii="Arial" w:eastAsia="Times New Roman" w:hAnsi="Arial" w:cs="Arial"/>
          <w:b/>
          <w:bCs/>
          <w:sz w:val="20"/>
          <w:szCs w:val="20"/>
        </w:rPr>
        <w:t>room synthetic greywater recipe</w:t>
      </w:r>
    </w:p>
    <w:p w:rsidR="00AF7E3F" w:rsidRPr="009D445E" w:rsidRDefault="00AF7E3F" w:rsidP="00C35DCC">
      <w:pPr>
        <w:keepNext/>
        <w:spacing w:after="0" w:line="240" w:lineRule="auto"/>
        <w:jc w:val="both"/>
        <w:rPr>
          <w:rFonts w:ascii="Arial" w:eastAsia="Times New Roman" w:hAnsi="Arial" w:cs="Arial"/>
          <w:b/>
          <w:bCs/>
          <w:sz w:val="20"/>
          <w:szCs w:val="20"/>
        </w:rPr>
      </w:pPr>
    </w:p>
    <w:tbl>
      <w:tblPr>
        <w:tblW w:w="4730" w:type="pct"/>
        <w:jc w:val="center"/>
        <w:tblBorders>
          <w:top w:val="single" w:sz="4" w:space="0" w:color="auto"/>
          <w:bottom w:val="single" w:sz="4" w:space="0" w:color="auto"/>
        </w:tblBorders>
        <w:tblLook w:val="04A0" w:firstRow="1" w:lastRow="0" w:firstColumn="1" w:lastColumn="0" w:noHBand="0" w:noVBand="1"/>
      </w:tblPr>
      <w:tblGrid>
        <w:gridCol w:w="3091"/>
        <w:gridCol w:w="1247"/>
      </w:tblGrid>
      <w:tr w:rsidR="009D445E" w:rsidRPr="009D445E" w:rsidTr="00317314">
        <w:trPr>
          <w:trHeight w:val="20"/>
          <w:jc w:val="center"/>
        </w:trPr>
        <w:tc>
          <w:tcPr>
            <w:tcW w:w="3563" w:type="pct"/>
            <w:tcBorders>
              <w:top w:val="single" w:sz="4" w:space="0" w:color="auto"/>
              <w:bottom w:val="single" w:sz="4" w:space="0" w:color="auto"/>
            </w:tcBorders>
            <w:shd w:val="clear" w:color="auto" w:fill="auto"/>
            <w:hideMark/>
          </w:tcPr>
          <w:p w:rsidR="009D445E" w:rsidRPr="009D445E" w:rsidRDefault="009D445E" w:rsidP="00AF7E3F">
            <w:pPr>
              <w:spacing w:after="0" w:line="240" w:lineRule="auto"/>
              <w:rPr>
                <w:rFonts w:ascii="Arial" w:eastAsia="Times New Roman" w:hAnsi="Arial" w:cs="Arial"/>
                <w:b/>
                <w:bCs/>
                <w:sz w:val="20"/>
                <w:szCs w:val="20"/>
              </w:rPr>
            </w:pPr>
            <w:r w:rsidRPr="009D445E">
              <w:rPr>
                <w:rFonts w:ascii="Arial" w:eastAsia="Times New Roman" w:hAnsi="Arial" w:cs="Arial"/>
                <w:b/>
                <w:bCs/>
                <w:sz w:val="20"/>
                <w:szCs w:val="20"/>
              </w:rPr>
              <w:t>Components</w:t>
            </w:r>
          </w:p>
        </w:tc>
        <w:tc>
          <w:tcPr>
            <w:tcW w:w="1437" w:type="pct"/>
            <w:tcBorders>
              <w:top w:val="single" w:sz="4" w:space="0" w:color="auto"/>
              <w:bottom w:val="single" w:sz="4" w:space="0" w:color="auto"/>
            </w:tcBorders>
            <w:shd w:val="clear" w:color="auto" w:fill="auto"/>
            <w:hideMark/>
          </w:tcPr>
          <w:p w:rsidR="009D445E" w:rsidRPr="009D445E" w:rsidRDefault="009D445E" w:rsidP="00AF7E3F">
            <w:pPr>
              <w:spacing w:after="0" w:line="240" w:lineRule="auto"/>
              <w:rPr>
                <w:rFonts w:ascii="Arial" w:eastAsia="Times New Roman" w:hAnsi="Arial" w:cs="Arial"/>
                <w:b/>
                <w:bCs/>
                <w:sz w:val="20"/>
                <w:szCs w:val="20"/>
              </w:rPr>
            </w:pPr>
            <w:r w:rsidRPr="009D445E">
              <w:rPr>
                <w:rFonts w:ascii="Arial" w:eastAsia="Times New Roman" w:hAnsi="Arial" w:cs="Arial"/>
                <w:b/>
                <w:bCs/>
                <w:sz w:val="20"/>
                <w:szCs w:val="20"/>
              </w:rPr>
              <w:t>Amounts</w:t>
            </w:r>
          </w:p>
        </w:tc>
      </w:tr>
      <w:tr w:rsidR="009D445E" w:rsidRPr="009D445E" w:rsidTr="00317314">
        <w:trPr>
          <w:trHeight w:val="20"/>
          <w:jc w:val="center"/>
        </w:trPr>
        <w:tc>
          <w:tcPr>
            <w:tcW w:w="3563" w:type="pct"/>
            <w:tcBorders>
              <w:top w:val="single" w:sz="4" w:space="0" w:color="auto"/>
            </w:tcBorders>
            <w:shd w:val="clear" w:color="auto" w:fill="auto"/>
            <w:hideMark/>
          </w:tcPr>
          <w:p w:rsidR="009D445E" w:rsidRPr="009D445E" w:rsidRDefault="009D445E" w:rsidP="00AF7E3F">
            <w:pPr>
              <w:spacing w:after="0" w:line="240" w:lineRule="auto"/>
              <w:rPr>
                <w:rFonts w:ascii="Arial" w:eastAsia="Times New Roman" w:hAnsi="Arial" w:cs="Arial"/>
                <w:sz w:val="20"/>
                <w:szCs w:val="20"/>
              </w:rPr>
            </w:pPr>
            <w:r w:rsidRPr="009D445E">
              <w:rPr>
                <w:rFonts w:ascii="Arial" w:eastAsia="Times New Roman" w:hAnsi="Arial" w:cs="Arial"/>
                <w:sz w:val="20"/>
                <w:szCs w:val="20"/>
              </w:rPr>
              <w:t xml:space="preserve">Mains </w:t>
            </w:r>
            <w:r w:rsidR="008829FE" w:rsidRPr="005829CF">
              <w:rPr>
                <w:rFonts w:ascii="Arial" w:eastAsia="Times New Roman" w:hAnsi="Arial" w:cs="Arial"/>
                <w:sz w:val="20"/>
                <w:szCs w:val="20"/>
              </w:rPr>
              <w:t>water</w:t>
            </w:r>
          </w:p>
        </w:tc>
        <w:tc>
          <w:tcPr>
            <w:tcW w:w="1437" w:type="pct"/>
            <w:tcBorders>
              <w:top w:val="single" w:sz="4" w:space="0" w:color="auto"/>
            </w:tcBorders>
            <w:shd w:val="clear" w:color="auto" w:fill="auto"/>
            <w:hideMark/>
          </w:tcPr>
          <w:p w:rsidR="009D445E" w:rsidRPr="009D445E" w:rsidRDefault="009D445E" w:rsidP="00AF7E3F">
            <w:pPr>
              <w:spacing w:after="0" w:line="240" w:lineRule="auto"/>
              <w:rPr>
                <w:rFonts w:ascii="Arial" w:eastAsia="Times New Roman" w:hAnsi="Arial" w:cs="Arial"/>
                <w:sz w:val="20"/>
                <w:szCs w:val="20"/>
              </w:rPr>
            </w:pPr>
            <w:r w:rsidRPr="009D445E">
              <w:rPr>
                <w:rFonts w:ascii="Arial" w:eastAsia="Times New Roman" w:hAnsi="Arial" w:cs="Arial"/>
                <w:sz w:val="20"/>
                <w:szCs w:val="20"/>
              </w:rPr>
              <w:t>9913 ml</w:t>
            </w:r>
          </w:p>
        </w:tc>
      </w:tr>
      <w:tr w:rsidR="009D445E" w:rsidRPr="009D445E" w:rsidTr="00317314">
        <w:trPr>
          <w:trHeight w:val="20"/>
          <w:jc w:val="center"/>
        </w:trPr>
        <w:tc>
          <w:tcPr>
            <w:tcW w:w="3563" w:type="pct"/>
            <w:shd w:val="clear" w:color="auto" w:fill="auto"/>
            <w:hideMark/>
          </w:tcPr>
          <w:p w:rsidR="00C06603" w:rsidRPr="005829CF" w:rsidRDefault="009D445E" w:rsidP="00C06603">
            <w:pPr>
              <w:spacing w:after="0" w:line="240" w:lineRule="auto"/>
              <w:rPr>
                <w:rFonts w:ascii="Arial" w:eastAsia="Times New Roman" w:hAnsi="Arial" w:cs="Arial"/>
                <w:sz w:val="20"/>
                <w:szCs w:val="20"/>
              </w:rPr>
            </w:pPr>
            <w:r w:rsidRPr="009D445E">
              <w:rPr>
                <w:rFonts w:ascii="Arial" w:eastAsia="Times New Roman" w:hAnsi="Arial" w:cs="Arial"/>
                <w:sz w:val="20"/>
                <w:szCs w:val="20"/>
              </w:rPr>
              <w:t>Shower gel (Johnson’s</w:t>
            </w:r>
            <w:r w:rsidR="00C06603" w:rsidRPr="005829CF">
              <w:rPr>
                <w:rFonts w:ascii="Arial" w:eastAsia="Times New Roman" w:hAnsi="Arial" w:cs="Arial"/>
                <w:sz w:val="20"/>
                <w:szCs w:val="20"/>
              </w:rPr>
              <w:t xml:space="preserve"> </w:t>
            </w:r>
          </w:p>
          <w:p w:rsidR="009D445E" w:rsidRPr="009D445E" w:rsidRDefault="009D445E" w:rsidP="00C06603">
            <w:pPr>
              <w:spacing w:after="0" w:line="240" w:lineRule="auto"/>
              <w:rPr>
                <w:rFonts w:ascii="Arial" w:eastAsia="Times New Roman" w:hAnsi="Arial" w:cs="Arial"/>
                <w:sz w:val="20"/>
                <w:szCs w:val="20"/>
              </w:rPr>
            </w:pPr>
            <w:r w:rsidRPr="009D445E">
              <w:rPr>
                <w:rFonts w:ascii="Arial" w:eastAsia="Times New Roman" w:hAnsi="Arial" w:cs="Arial"/>
                <w:sz w:val="20"/>
                <w:szCs w:val="20"/>
              </w:rPr>
              <w:t xml:space="preserve">baby </w:t>
            </w:r>
            <w:r w:rsidR="00C06603" w:rsidRPr="005829CF">
              <w:rPr>
                <w:rFonts w:ascii="Arial" w:eastAsia="Times New Roman" w:hAnsi="Arial" w:cs="Arial"/>
                <w:sz w:val="20"/>
                <w:szCs w:val="20"/>
              </w:rPr>
              <w:t xml:space="preserve">soft </w:t>
            </w:r>
            <w:r w:rsidRPr="009D445E">
              <w:rPr>
                <w:rFonts w:ascii="Arial" w:eastAsia="Times New Roman" w:hAnsi="Arial" w:cs="Arial"/>
                <w:sz w:val="20"/>
                <w:szCs w:val="20"/>
              </w:rPr>
              <w:t>wash)</w:t>
            </w:r>
          </w:p>
        </w:tc>
        <w:tc>
          <w:tcPr>
            <w:tcW w:w="1437" w:type="pct"/>
            <w:shd w:val="clear" w:color="auto" w:fill="auto"/>
            <w:hideMark/>
          </w:tcPr>
          <w:p w:rsidR="009D445E" w:rsidRPr="009D445E" w:rsidRDefault="009D445E" w:rsidP="00AF7E3F">
            <w:pPr>
              <w:spacing w:after="0" w:line="240" w:lineRule="auto"/>
              <w:rPr>
                <w:rFonts w:ascii="Arial" w:eastAsia="Times New Roman" w:hAnsi="Arial" w:cs="Arial"/>
                <w:sz w:val="20"/>
                <w:szCs w:val="20"/>
              </w:rPr>
            </w:pPr>
            <w:r w:rsidRPr="009D445E">
              <w:rPr>
                <w:rFonts w:ascii="Arial" w:eastAsia="Times New Roman" w:hAnsi="Arial" w:cs="Arial"/>
                <w:sz w:val="20"/>
                <w:szCs w:val="20"/>
              </w:rPr>
              <w:t>8.6 ml</w:t>
            </w:r>
          </w:p>
        </w:tc>
      </w:tr>
      <w:tr w:rsidR="009D445E" w:rsidRPr="009D445E" w:rsidTr="00317314">
        <w:trPr>
          <w:trHeight w:val="20"/>
          <w:jc w:val="center"/>
        </w:trPr>
        <w:tc>
          <w:tcPr>
            <w:tcW w:w="3563" w:type="pct"/>
            <w:shd w:val="clear" w:color="auto" w:fill="auto"/>
            <w:hideMark/>
          </w:tcPr>
          <w:p w:rsidR="009D445E" w:rsidRPr="009D445E" w:rsidRDefault="009D445E" w:rsidP="00AF7E3F">
            <w:pPr>
              <w:spacing w:after="0" w:line="240" w:lineRule="auto"/>
              <w:rPr>
                <w:rFonts w:ascii="Arial" w:eastAsia="Times New Roman" w:hAnsi="Arial" w:cs="Arial"/>
                <w:sz w:val="20"/>
                <w:szCs w:val="20"/>
              </w:rPr>
            </w:pPr>
            <w:r w:rsidRPr="009D445E">
              <w:rPr>
                <w:rFonts w:ascii="Arial" w:eastAsia="Times New Roman" w:hAnsi="Arial" w:cs="Arial"/>
                <w:sz w:val="20"/>
                <w:szCs w:val="20"/>
              </w:rPr>
              <w:t>Oil (Sunflower)</w:t>
            </w:r>
          </w:p>
        </w:tc>
        <w:tc>
          <w:tcPr>
            <w:tcW w:w="1437" w:type="pct"/>
            <w:shd w:val="clear" w:color="auto" w:fill="auto"/>
            <w:hideMark/>
          </w:tcPr>
          <w:p w:rsidR="009D445E" w:rsidRPr="009D445E" w:rsidRDefault="009D445E" w:rsidP="00AF7E3F">
            <w:pPr>
              <w:spacing w:after="0" w:line="240" w:lineRule="auto"/>
              <w:rPr>
                <w:rFonts w:ascii="Arial" w:eastAsia="Times New Roman" w:hAnsi="Arial" w:cs="Arial"/>
                <w:sz w:val="20"/>
                <w:szCs w:val="20"/>
              </w:rPr>
            </w:pPr>
            <w:r w:rsidRPr="009D445E">
              <w:rPr>
                <w:rFonts w:ascii="Arial" w:eastAsia="Times New Roman" w:hAnsi="Arial" w:cs="Arial"/>
                <w:sz w:val="20"/>
                <w:szCs w:val="20"/>
              </w:rPr>
              <w:t>0.1 ml</w:t>
            </w:r>
          </w:p>
        </w:tc>
      </w:tr>
    </w:tbl>
    <w:p w:rsidR="009D445E" w:rsidRPr="009D445E" w:rsidRDefault="009D445E" w:rsidP="00C35DCC">
      <w:pPr>
        <w:spacing w:after="0" w:line="240" w:lineRule="auto"/>
        <w:jc w:val="both"/>
        <w:rPr>
          <w:rFonts w:ascii="Arial" w:eastAsia="Times New Roman" w:hAnsi="Arial" w:cs="Arial"/>
          <w:sz w:val="16"/>
          <w:szCs w:val="20"/>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The tertiary effluent was replaced by an equivalent volume of mains water as shown in Table 1. Synthetic greywater was produced in 10 litre batches to ensure consistency and, when necessary, was stored at 4°C for up to 24 hours [11].</w:t>
      </w:r>
    </w:p>
    <w:p w:rsidR="009D445E" w:rsidRPr="009D445E" w:rsidRDefault="009D445E" w:rsidP="00C35DCC">
      <w:pPr>
        <w:spacing w:after="0" w:line="240" w:lineRule="auto"/>
        <w:jc w:val="both"/>
        <w:rPr>
          <w:rFonts w:ascii="Arial" w:eastAsia="Times New Roman" w:hAnsi="Arial" w:cs="Arial"/>
          <w:sz w:val="16"/>
          <w:szCs w:val="20"/>
        </w:rPr>
      </w:pPr>
    </w:p>
    <w:p w:rsidR="009D445E" w:rsidRPr="009D445E" w:rsidRDefault="009D445E" w:rsidP="00C35DCC">
      <w:pPr>
        <w:spacing w:after="0" w:line="240" w:lineRule="auto"/>
        <w:jc w:val="both"/>
        <w:rPr>
          <w:rFonts w:ascii="Arial" w:eastAsia="Times New Roman" w:hAnsi="Arial" w:cs="Arial"/>
          <w:b/>
          <w:szCs w:val="20"/>
        </w:rPr>
      </w:pPr>
      <w:r w:rsidRPr="009D445E">
        <w:rPr>
          <w:rFonts w:ascii="Arial" w:eastAsia="Times New Roman" w:hAnsi="Arial" w:cs="Arial"/>
          <w:b/>
          <w:szCs w:val="20"/>
        </w:rPr>
        <w:t xml:space="preserve">2.2 Sampling </w:t>
      </w:r>
    </w:p>
    <w:p w:rsidR="009D445E" w:rsidRPr="009D445E" w:rsidRDefault="009D445E" w:rsidP="00C35DCC">
      <w:pPr>
        <w:spacing w:after="0" w:line="240" w:lineRule="auto"/>
        <w:jc w:val="both"/>
        <w:rPr>
          <w:rFonts w:ascii="Arial" w:eastAsia="Times New Roman" w:hAnsi="Arial" w:cs="Arial"/>
          <w:b/>
          <w:sz w:val="16"/>
          <w:szCs w:val="20"/>
        </w:rPr>
      </w:pPr>
    </w:p>
    <w:p w:rsidR="009D445E" w:rsidRPr="005829CF" w:rsidRDefault="009D445E" w:rsidP="00C35DCC">
      <w:pPr>
        <w:spacing w:after="0" w:line="240" w:lineRule="auto"/>
        <w:jc w:val="both"/>
        <w:rPr>
          <w:rFonts w:ascii="Arial" w:eastAsia="Times New Roman" w:hAnsi="Arial" w:cs="Arial"/>
          <w:b/>
          <w:sz w:val="20"/>
          <w:szCs w:val="20"/>
          <w:u w:val="single"/>
        </w:rPr>
      </w:pPr>
      <w:r w:rsidRPr="009D445E">
        <w:rPr>
          <w:rFonts w:ascii="Arial" w:eastAsia="Times New Roman" w:hAnsi="Arial" w:cs="Arial"/>
          <w:b/>
          <w:sz w:val="20"/>
          <w:szCs w:val="20"/>
          <w:u w:val="single"/>
        </w:rPr>
        <w:t xml:space="preserve">2.2.1 Moisture content and plant irrigation </w:t>
      </w:r>
    </w:p>
    <w:p w:rsidR="002D1B13" w:rsidRPr="009D445E" w:rsidRDefault="002D1B13" w:rsidP="00C35DCC">
      <w:pPr>
        <w:spacing w:after="0" w:line="240" w:lineRule="auto"/>
        <w:jc w:val="both"/>
        <w:rPr>
          <w:rFonts w:ascii="Arial" w:eastAsia="Times New Roman" w:hAnsi="Arial" w:cs="Arial"/>
          <w:b/>
          <w:sz w:val="16"/>
          <w:szCs w:val="20"/>
          <w:u w:val="single"/>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A soil moisture probe was used to estimate the moisture concentration in each box, which was used to determine the subsequent irrigation regime. Soil moisture was measured daily between 12.00 and 13.00 hrs. The volume of water delivered was just sufficient to meet the </w:t>
      </w:r>
      <w:r w:rsidRPr="009D445E">
        <w:rPr>
          <w:rFonts w:ascii="Arial" w:eastAsia="Times New Roman" w:hAnsi="Arial" w:cs="Arial"/>
          <w:sz w:val="20"/>
          <w:szCs w:val="20"/>
        </w:rPr>
        <w:lastRenderedPageBreak/>
        <w:t xml:space="preserve">plants’ varying moisture requirements. Whilst the bare soil and </w:t>
      </w:r>
      <w:r w:rsidRPr="009D445E">
        <w:rPr>
          <w:rFonts w:ascii="Arial" w:eastAsia="Times New Roman" w:hAnsi="Arial" w:cs="Arial"/>
          <w:i/>
          <w:sz w:val="20"/>
          <w:szCs w:val="20"/>
        </w:rPr>
        <w:t>Stachys</w:t>
      </w:r>
      <w:r w:rsidRPr="009D445E">
        <w:rPr>
          <w:rFonts w:ascii="Arial" w:eastAsia="Times New Roman" w:hAnsi="Arial" w:cs="Arial"/>
          <w:sz w:val="20"/>
          <w:szCs w:val="20"/>
        </w:rPr>
        <w:t xml:space="preserve"> boxes were irrigated when the moisture content fell below 0.25m</w:t>
      </w:r>
      <w:r w:rsidRPr="009D445E">
        <w:rPr>
          <w:rFonts w:ascii="Arial" w:eastAsia="Times New Roman" w:hAnsi="Arial" w:cs="Arial"/>
          <w:sz w:val="20"/>
          <w:szCs w:val="20"/>
          <w:vertAlign w:val="superscript"/>
        </w:rPr>
        <w:t>3</w:t>
      </w:r>
      <w:r w:rsidRPr="009D445E">
        <w:rPr>
          <w:rFonts w:ascii="Arial" w:eastAsia="Times New Roman" w:hAnsi="Arial" w:cs="Arial"/>
          <w:sz w:val="20"/>
          <w:szCs w:val="20"/>
        </w:rPr>
        <w:t>/m</w:t>
      </w:r>
      <w:r w:rsidRPr="009D445E">
        <w:rPr>
          <w:rFonts w:ascii="Arial" w:eastAsia="Times New Roman" w:hAnsi="Arial" w:cs="Arial"/>
          <w:sz w:val="20"/>
          <w:szCs w:val="20"/>
          <w:vertAlign w:val="superscript"/>
        </w:rPr>
        <w:t>3</w:t>
      </w:r>
      <w:r w:rsidRPr="009D445E">
        <w:rPr>
          <w:rFonts w:ascii="Arial" w:eastAsia="Times New Roman" w:hAnsi="Arial" w:cs="Arial"/>
          <w:sz w:val="20"/>
          <w:szCs w:val="20"/>
        </w:rPr>
        <w:t xml:space="preserve"> due to higher moisture requirements, </w:t>
      </w:r>
      <w:r w:rsidRPr="009D445E">
        <w:rPr>
          <w:rFonts w:ascii="Arial" w:eastAsia="Times New Roman" w:hAnsi="Arial" w:cs="Arial"/>
          <w:i/>
          <w:sz w:val="20"/>
          <w:szCs w:val="20"/>
        </w:rPr>
        <w:t>Sedum</w:t>
      </w:r>
      <w:r w:rsidRPr="009D445E">
        <w:rPr>
          <w:rFonts w:ascii="Arial" w:eastAsia="Times New Roman" w:hAnsi="Arial" w:cs="Arial"/>
          <w:sz w:val="20"/>
          <w:szCs w:val="20"/>
        </w:rPr>
        <w:t xml:space="preserve"> was irrigated when moisture fell below 0.20m</w:t>
      </w:r>
      <w:r w:rsidRPr="009D445E">
        <w:rPr>
          <w:rFonts w:ascii="Arial" w:eastAsia="Times New Roman" w:hAnsi="Arial" w:cs="Arial"/>
          <w:sz w:val="20"/>
          <w:szCs w:val="20"/>
          <w:vertAlign w:val="superscript"/>
        </w:rPr>
        <w:t>3</w:t>
      </w:r>
      <w:r w:rsidRPr="009D445E">
        <w:rPr>
          <w:rFonts w:ascii="Arial" w:eastAsia="Times New Roman" w:hAnsi="Arial" w:cs="Arial"/>
          <w:sz w:val="20"/>
          <w:szCs w:val="20"/>
        </w:rPr>
        <w:t>/m</w:t>
      </w:r>
      <w:r w:rsidRPr="009D445E">
        <w:rPr>
          <w:rFonts w:ascii="Arial" w:eastAsia="Times New Roman" w:hAnsi="Arial" w:cs="Arial"/>
          <w:sz w:val="20"/>
          <w:szCs w:val="20"/>
          <w:vertAlign w:val="superscript"/>
        </w:rPr>
        <w:t>3</w:t>
      </w:r>
      <w:r w:rsidRPr="009D445E">
        <w:rPr>
          <w:rFonts w:ascii="Arial" w:eastAsia="Times New Roman" w:hAnsi="Arial" w:cs="Arial"/>
          <w:sz w:val="20"/>
          <w:szCs w:val="20"/>
        </w:rPr>
        <w:t xml:space="preserve"> as it has a high drought tolerance [12].</w:t>
      </w:r>
    </w:p>
    <w:p w:rsidR="009D445E" w:rsidRPr="009D445E" w:rsidRDefault="009D445E" w:rsidP="00C35DCC">
      <w:pPr>
        <w:spacing w:after="0" w:line="240" w:lineRule="auto"/>
        <w:jc w:val="both"/>
        <w:rPr>
          <w:rFonts w:ascii="Arial" w:eastAsia="Times New Roman" w:hAnsi="Arial" w:cs="Arial"/>
          <w:sz w:val="16"/>
          <w:szCs w:val="20"/>
        </w:rPr>
      </w:pPr>
    </w:p>
    <w:p w:rsidR="009D445E" w:rsidRPr="005829CF" w:rsidRDefault="009D445E" w:rsidP="00C35DCC">
      <w:pPr>
        <w:spacing w:after="0" w:line="240" w:lineRule="auto"/>
        <w:jc w:val="both"/>
        <w:rPr>
          <w:rFonts w:ascii="Arial" w:eastAsia="Times New Roman" w:hAnsi="Arial" w:cs="Arial"/>
          <w:b/>
          <w:sz w:val="20"/>
          <w:szCs w:val="20"/>
          <w:u w:val="single"/>
        </w:rPr>
      </w:pPr>
      <w:r w:rsidRPr="009D445E">
        <w:rPr>
          <w:rFonts w:ascii="Arial" w:eastAsia="Times New Roman" w:hAnsi="Arial" w:cs="Arial"/>
          <w:b/>
          <w:sz w:val="20"/>
          <w:szCs w:val="20"/>
          <w:u w:val="single"/>
        </w:rPr>
        <w:t xml:space="preserve">2.2.2 Plant and soil sampling </w:t>
      </w:r>
    </w:p>
    <w:p w:rsidR="002D1B13" w:rsidRPr="009D445E" w:rsidRDefault="002D1B13" w:rsidP="00C35DCC">
      <w:pPr>
        <w:spacing w:after="0" w:line="240" w:lineRule="auto"/>
        <w:jc w:val="both"/>
        <w:rPr>
          <w:rFonts w:ascii="Arial" w:eastAsia="Times New Roman" w:hAnsi="Arial" w:cs="Arial"/>
          <w:b/>
          <w:sz w:val="16"/>
          <w:szCs w:val="20"/>
          <w:u w:val="single"/>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Samples were taken on the start date and on the 28</w:t>
      </w:r>
      <w:r w:rsidRPr="009D445E">
        <w:rPr>
          <w:rFonts w:ascii="Arial" w:eastAsia="Times New Roman" w:hAnsi="Arial" w:cs="Arial"/>
          <w:sz w:val="20"/>
          <w:szCs w:val="20"/>
          <w:vertAlign w:val="superscript"/>
        </w:rPr>
        <w:t>th</w:t>
      </w:r>
      <w:r w:rsidRPr="009D445E">
        <w:rPr>
          <w:rFonts w:ascii="Arial" w:eastAsia="Times New Roman" w:hAnsi="Arial" w:cs="Arial"/>
          <w:sz w:val="20"/>
          <w:szCs w:val="20"/>
        </w:rPr>
        <w:t xml:space="preserve"> day of the study. A small diameter soil corer was used to take five samples from each box through the entire depth of the substrate in both the 10cm and 20cm boxes’. The five samples were combined to form one representative sample of each box. These combined samples were oven dried at 40°C. At the same time, plant tissue sampling was undertaken by removing 5 leaves from each plant near the top of the stem. These leaves were added to an aggregated sample, dried and crushed to form a representative sample from each box.</w:t>
      </w:r>
    </w:p>
    <w:p w:rsidR="009D445E" w:rsidRPr="009D445E" w:rsidRDefault="009D445E" w:rsidP="00C35DCC">
      <w:pPr>
        <w:spacing w:after="0" w:line="240" w:lineRule="auto"/>
        <w:jc w:val="both"/>
        <w:rPr>
          <w:rFonts w:ascii="Arial" w:eastAsia="Times New Roman" w:hAnsi="Arial" w:cs="Arial"/>
          <w:sz w:val="16"/>
          <w:szCs w:val="20"/>
        </w:rPr>
      </w:pPr>
    </w:p>
    <w:p w:rsidR="009D445E" w:rsidRPr="005829CF" w:rsidRDefault="009D445E" w:rsidP="00C35DCC">
      <w:pPr>
        <w:spacing w:after="0" w:line="240" w:lineRule="auto"/>
        <w:jc w:val="both"/>
        <w:rPr>
          <w:rFonts w:ascii="Arial" w:eastAsia="Times New Roman" w:hAnsi="Arial" w:cs="Arial"/>
          <w:b/>
          <w:sz w:val="20"/>
          <w:szCs w:val="20"/>
          <w:u w:val="single"/>
        </w:rPr>
      </w:pPr>
      <w:r w:rsidRPr="009D445E">
        <w:rPr>
          <w:rFonts w:ascii="Arial" w:eastAsia="Times New Roman" w:hAnsi="Arial" w:cs="Arial"/>
          <w:b/>
          <w:sz w:val="20"/>
          <w:szCs w:val="20"/>
          <w:u w:val="single"/>
        </w:rPr>
        <w:t xml:space="preserve">2.2.3 Influent and filtrate sampling </w:t>
      </w:r>
    </w:p>
    <w:p w:rsidR="002D1B13" w:rsidRPr="009D445E" w:rsidRDefault="002D1B13" w:rsidP="00C35DCC">
      <w:pPr>
        <w:spacing w:after="0" w:line="240" w:lineRule="auto"/>
        <w:jc w:val="both"/>
        <w:rPr>
          <w:rFonts w:ascii="Arial" w:eastAsia="Times New Roman" w:hAnsi="Arial" w:cs="Arial"/>
          <w:b/>
          <w:sz w:val="16"/>
          <w:szCs w:val="20"/>
          <w:u w:val="single"/>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Influent and filtrate, mains and greywater samples were collected on days 1 and 29. Influent mains water samples were collected from the greenhouse water mains. The BSI [11] suggests that synthetic greywater samples are taken one hour after its production for analysis purposes. Filtrate samples were collected by irrigating boxes manually, at a slow pace, with 500ml every 5 minutes until dripping occurred. The water retention times of the boxes and the water holding capacity varied in relationship to the soil depths and plant types.</w:t>
      </w:r>
    </w:p>
    <w:p w:rsidR="009D445E" w:rsidRPr="009D445E" w:rsidRDefault="009D445E" w:rsidP="00C35DCC">
      <w:pPr>
        <w:spacing w:after="0" w:line="240" w:lineRule="auto"/>
        <w:jc w:val="both"/>
        <w:rPr>
          <w:rFonts w:ascii="Arial" w:eastAsia="Times New Roman" w:hAnsi="Arial" w:cs="Arial"/>
          <w:sz w:val="16"/>
          <w:szCs w:val="20"/>
        </w:rPr>
      </w:pPr>
    </w:p>
    <w:p w:rsidR="009D445E" w:rsidRPr="009D445E" w:rsidRDefault="009D445E" w:rsidP="00C35DCC">
      <w:pPr>
        <w:spacing w:after="0" w:line="240" w:lineRule="auto"/>
        <w:jc w:val="both"/>
        <w:rPr>
          <w:rFonts w:ascii="Arial" w:eastAsia="Times New Roman" w:hAnsi="Arial" w:cs="Arial"/>
          <w:b/>
          <w:szCs w:val="20"/>
        </w:rPr>
      </w:pPr>
      <w:r w:rsidRPr="009D445E">
        <w:rPr>
          <w:rFonts w:ascii="Arial" w:eastAsia="Times New Roman" w:hAnsi="Arial" w:cs="Arial"/>
          <w:b/>
          <w:szCs w:val="20"/>
        </w:rPr>
        <w:t>2.3 Measurements and Methods</w:t>
      </w:r>
    </w:p>
    <w:p w:rsidR="009D445E" w:rsidRPr="009D445E" w:rsidRDefault="009D445E" w:rsidP="00C35DCC">
      <w:pPr>
        <w:spacing w:after="0" w:line="240" w:lineRule="auto"/>
        <w:jc w:val="both"/>
        <w:rPr>
          <w:rFonts w:ascii="Arial" w:eastAsia="Times New Roman" w:hAnsi="Arial" w:cs="Arial"/>
          <w:b/>
          <w:sz w:val="16"/>
          <w:szCs w:val="20"/>
        </w:rPr>
      </w:pPr>
    </w:p>
    <w:p w:rsidR="009D445E" w:rsidRPr="005829CF" w:rsidRDefault="00405BCB" w:rsidP="00405BCB">
      <w:pPr>
        <w:spacing w:after="0" w:line="240" w:lineRule="auto"/>
        <w:ind w:left="540" w:hanging="540"/>
        <w:jc w:val="both"/>
        <w:rPr>
          <w:rFonts w:ascii="Arial" w:eastAsia="Times New Roman" w:hAnsi="Arial" w:cs="Arial"/>
          <w:b/>
          <w:sz w:val="20"/>
          <w:szCs w:val="20"/>
          <w:u w:val="single"/>
        </w:rPr>
      </w:pPr>
      <w:r w:rsidRPr="005829CF">
        <w:rPr>
          <w:rFonts w:ascii="Arial" w:eastAsia="Times New Roman" w:hAnsi="Arial" w:cs="Arial"/>
          <w:b/>
          <w:sz w:val="20"/>
          <w:szCs w:val="20"/>
          <w:u w:val="single"/>
        </w:rPr>
        <w:t>2.3.1</w:t>
      </w:r>
      <w:r w:rsidRPr="005829CF">
        <w:rPr>
          <w:rFonts w:ascii="Arial" w:eastAsia="Times New Roman" w:hAnsi="Arial" w:cs="Arial"/>
          <w:b/>
          <w:sz w:val="20"/>
          <w:szCs w:val="20"/>
          <w:u w:val="single"/>
        </w:rPr>
        <w:tab/>
      </w:r>
      <w:r w:rsidR="009D445E" w:rsidRPr="009D445E">
        <w:rPr>
          <w:rFonts w:ascii="Arial" w:eastAsia="Times New Roman" w:hAnsi="Arial" w:cs="Arial"/>
          <w:b/>
          <w:sz w:val="20"/>
          <w:szCs w:val="20"/>
          <w:u w:val="single"/>
        </w:rPr>
        <w:t xml:space="preserve">Water quality measurements and visual assessment of plants </w:t>
      </w:r>
    </w:p>
    <w:p w:rsidR="00A61372" w:rsidRPr="009D445E" w:rsidRDefault="00A61372" w:rsidP="00C35DCC">
      <w:pPr>
        <w:spacing w:after="0" w:line="240" w:lineRule="auto"/>
        <w:jc w:val="both"/>
        <w:rPr>
          <w:rFonts w:ascii="Arial" w:eastAsia="Times New Roman" w:hAnsi="Arial" w:cs="Arial"/>
          <w:b/>
          <w:sz w:val="16"/>
          <w:szCs w:val="20"/>
          <w:u w:val="single"/>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Influent and filtrate water quality were tested for pH, Total Dissolved Solids and Electrical Conductivity (EC) on days 1 and 29 of the experimental period, using ion selective electrodes. The growing boxes were photographed every seven days for the purpose of visual assessment of plant colour and growth.</w:t>
      </w:r>
    </w:p>
    <w:p w:rsidR="009D445E" w:rsidRPr="009D445E" w:rsidRDefault="009D445E" w:rsidP="00C35DCC">
      <w:pPr>
        <w:spacing w:after="0" w:line="240" w:lineRule="auto"/>
        <w:jc w:val="both"/>
        <w:rPr>
          <w:rFonts w:ascii="Arial" w:eastAsia="Times New Roman" w:hAnsi="Arial" w:cs="Arial"/>
          <w:sz w:val="16"/>
          <w:szCs w:val="20"/>
        </w:rPr>
      </w:pPr>
    </w:p>
    <w:p w:rsidR="009D445E" w:rsidRPr="005829CF" w:rsidRDefault="009D445E" w:rsidP="00C35DCC">
      <w:pPr>
        <w:spacing w:after="0" w:line="240" w:lineRule="auto"/>
        <w:jc w:val="both"/>
        <w:rPr>
          <w:rFonts w:ascii="Arial" w:eastAsia="Times New Roman" w:hAnsi="Arial" w:cs="Arial"/>
          <w:b/>
          <w:sz w:val="20"/>
          <w:szCs w:val="20"/>
          <w:u w:val="single"/>
        </w:rPr>
      </w:pPr>
      <w:r w:rsidRPr="009D445E">
        <w:rPr>
          <w:rFonts w:ascii="Arial" w:eastAsia="Times New Roman" w:hAnsi="Arial" w:cs="Arial"/>
          <w:b/>
          <w:sz w:val="20"/>
          <w:szCs w:val="20"/>
          <w:u w:val="single"/>
        </w:rPr>
        <w:t xml:space="preserve">2.3.2 Sodium extraction preparation (Soil) </w:t>
      </w:r>
    </w:p>
    <w:p w:rsidR="00A61372" w:rsidRPr="009D445E" w:rsidRDefault="00A61372" w:rsidP="00C35DCC">
      <w:pPr>
        <w:spacing w:after="0" w:line="240" w:lineRule="auto"/>
        <w:jc w:val="both"/>
        <w:rPr>
          <w:rFonts w:ascii="Arial" w:eastAsia="Times New Roman" w:hAnsi="Arial" w:cs="Arial"/>
          <w:b/>
          <w:sz w:val="16"/>
          <w:szCs w:val="20"/>
          <w:u w:val="single"/>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Ammonium nitrate was used to extract Na from the dried soils. Ten grams of dried soil was sieved through 2mm gauze, and placed in a centrifuge tube with 25ml of 1 </w:t>
      </w:r>
      <w:proofErr w:type="spellStart"/>
      <w:r w:rsidRPr="009D445E">
        <w:rPr>
          <w:rFonts w:ascii="Arial" w:eastAsia="Times New Roman" w:hAnsi="Arial" w:cs="Arial"/>
          <w:sz w:val="20"/>
          <w:szCs w:val="20"/>
        </w:rPr>
        <w:t>mol</w:t>
      </w:r>
      <w:proofErr w:type="spellEnd"/>
      <w:r w:rsidRPr="009D445E">
        <w:rPr>
          <w:rFonts w:ascii="Arial" w:eastAsia="Times New Roman" w:hAnsi="Arial" w:cs="Arial"/>
          <w:sz w:val="20"/>
          <w:szCs w:val="20"/>
        </w:rPr>
        <w:t xml:space="preserve">/litre ammonium nitrate. Samples were shaken for two hours then centrifuged at 3600rpm for 10 </w:t>
      </w:r>
      <w:r w:rsidRPr="009D445E">
        <w:rPr>
          <w:rFonts w:ascii="Arial" w:eastAsia="Times New Roman" w:hAnsi="Arial" w:cs="Arial"/>
          <w:sz w:val="20"/>
          <w:szCs w:val="20"/>
        </w:rPr>
        <w:lastRenderedPageBreak/>
        <w:t xml:space="preserve">minutes. The solution was filtered through No.540, </w:t>
      </w:r>
      <w:proofErr w:type="spellStart"/>
      <w:r w:rsidRPr="009D445E">
        <w:rPr>
          <w:rFonts w:ascii="Arial" w:eastAsia="Times New Roman" w:hAnsi="Arial" w:cs="Arial"/>
          <w:sz w:val="20"/>
          <w:szCs w:val="20"/>
        </w:rPr>
        <w:t>Whatman</w:t>
      </w:r>
      <w:proofErr w:type="spellEnd"/>
      <w:r w:rsidRPr="009D445E">
        <w:rPr>
          <w:rFonts w:ascii="Arial" w:eastAsia="Times New Roman" w:hAnsi="Arial" w:cs="Arial"/>
          <w:sz w:val="20"/>
          <w:szCs w:val="20"/>
        </w:rPr>
        <w:t xml:space="preserve"> filter paper; with the first 5ml of filtered solution being discarded before analysis. Na concentration were analysed using a Corning 410 flame photometer.</w:t>
      </w:r>
    </w:p>
    <w:p w:rsidR="009D445E" w:rsidRPr="009D445E" w:rsidRDefault="009D445E" w:rsidP="003F2019">
      <w:pPr>
        <w:spacing w:before="10" w:after="0" w:line="240" w:lineRule="auto"/>
        <w:jc w:val="both"/>
        <w:rPr>
          <w:rFonts w:ascii="Arial" w:eastAsia="Times New Roman" w:hAnsi="Arial" w:cs="Arial"/>
          <w:szCs w:val="20"/>
        </w:rPr>
      </w:pPr>
    </w:p>
    <w:p w:rsidR="009D445E" w:rsidRPr="005829CF" w:rsidRDefault="00724A27" w:rsidP="00724A27">
      <w:pPr>
        <w:spacing w:before="10" w:after="0" w:line="240" w:lineRule="auto"/>
        <w:ind w:left="540" w:hanging="540"/>
        <w:jc w:val="both"/>
        <w:rPr>
          <w:rFonts w:ascii="Arial" w:eastAsia="Times New Roman" w:hAnsi="Arial" w:cs="Arial"/>
          <w:b/>
          <w:sz w:val="20"/>
          <w:szCs w:val="20"/>
          <w:u w:val="single"/>
        </w:rPr>
      </w:pPr>
      <w:r w:rsidRPr="005829CF">
        <w:rPr>
          <w:rFonts w:ascii="Arial" w:eastAsia="Times New Roman" w:hAnsi="Arial" w:cs="Arial"/>
          <w:b/>
          <w:sz w:val="20"/>
          <w:szCs w:val="20"/>
          <w:u w:val="single"/>
        </w:rPr>
        <w:t>2.3.3</w:t>
      </w:r>
      <w:r w:rsidRPr="005829CF">
        <w:rPr>
          <w:rFonts w:ascii="Arial" w:eastAsia="Times New Roman" w:hAnsi="Arial" w:cs="Arial"/>
          <w:b/>
          <w:sz w:val="20"/>
          <w:szCs w:val="20"/>
          <w:u w:val="single"/>
        </w:rPr>
        <w:tab/>
      </w:r>
      <w:r w:rsidR="009D445E" w:rsidRPr="009D445E">
        <w:rPr>
          <w:rFonts w:ascii="Arial" w:eastAsia="Times New Roman" w:hAnsi="Arial" w:cs="Arial"/>
          <w:b/>
          <w:sz w:val="20"/>
          <w:szCs w:val="20"/>
          <w:u w:val="single"/>
        </w:rPr>
        <w:t>Sodium extraction preparation (influent and filtrate water)</w:t>
      </w:r>
    </w:p>
    <w:p w:rsidR="00A61372" w:rsidRPr="009D445E" w:rsidRDefault="00A61372" w:rsidP="003F2019">
      <w:pPr>
        <w:spacing w:before="10" w:after="0" w:line="240" w:lineRule="auto"/>
        <w:jc w:val="both"/>
        <w:rPr>
          <w:rFonts w:ascii="Arial" w:eastAsia="Times New Roman" w:hAnsi="Arial" w:cs="Arial"/>
          <w:b/>
          <w:szCs w:val="20"/>
          <w:u w:val="single"/>
        </w:rPr>
      </w:pPr>
    </w:p>
    <w:p w:rsidR="009D445E" w:rsidRPr="009D445E" w:rsidRDefault="009D445E" w:rsidP="003F2019">
      <w:pPr>
        <w:spacing w:before="10"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Water samples were filtered through </w:t>
      </w:r>
      <w:proofErr w:type="spellStart"/>
      <w:r w:rsidRPr="009D445E">
        <w:rPr>
          <w:rFonts w:ascii="Arial" w:eastAsia="Times New Roman" w:hAnsi="Arial" w:cs="Arial"/>
          <w:sz w:val="20"/>
          <w:szCs w:val="20"/>
        </w:rPr>
        <w:t>Whatman</w:t>
      </w:r>
      <w:proofErr w:type="spellEnd"/>
      <w:r w:rsidRPr="009D445E">
        <w:rPr>
          <w:rFonts w:ascii="Arial" w:eastAsia="Times New Roman" w:hAnsi="Arial" w:cs="Arial"/>
          <w:sz w:val="20"/>
          <w:szCs w:val="20"/>
        </w:rPr>
        <w:t xml:space="preserve"> no. 540 paper filters before being analysed using a Corning 410 flame photometer.</w:t>
      </w:r>
    </w:p>
    <w:p w:rsidR="009D445E" w:rsidRPr="009D445E" w:rsidRDefault="009D445E" w:rsidP="003F2019">
      <w:pPr>
        <w:spacing w:before="10" w:after="0" w:line="240" w:lineRule="auto"/>
        <w:jc w:val="both"/>
        <w:rPr>
          <w:rFonts w:ascii="Arial" w:eastAsia="Times New Roman" w:hAnsi="Arial" w:cs="Arial"/>
          <w:szCs w:val="20"/>
        </w:rPr>
      </w:pPr>
    </w:p>
    <w:p w:rsidR="009D445E" w:rsidRPr="005829CF" w:rsidRDefault="005C7812" w:rsidP="005C7812">
      <w:pPr>
        <w:spacing w:before="10" w:after="0" w:line="240" w:lineRule="auto"/>
        <w:ind w:left="540" w:hanging="540"/>
        <w:jc w:val="both"/>
        <w:rPr>
          <w:rFonts w:ascii="Arial" w:eastAsia="Times New Roman" w:hAnsi="Arial" w:cs="Arial"/>
          <w:b/>
          <w:sz w:val="20"/>
          <w:szCs w:val="20"/>
          <w:u w:val="single"/>
        </w:rPr>
      </w:pPr>
      <w:r w:rsidRPr="005829CF">
        <w:rPr>
          <w:rFonts w:ascii="Arial" w:eastAsia="Times New Roman" w:hAnsi="Arial" w:cs="Arial"/>
          <w:b/>
          <w:sz w:val="20"/>
          <w:szCs w:val="20"/>
          <w:u w:val="single"/>
        </w:rPr>
        <w:t>2.3.4</w:t>
      </w:r>
      <w:r w:rsidRPr="005829CF">
        <w:rPr>
          <w:rFonts w:ascii="Arial" w:eastAsia="Times New Roman" w:hAnsi="Arial" w:cs="Arial"/>
          <w:b/>
          <w:sz w:val="20"/>
          <w:szCs w:val="20"/>
          <w:u w:val="single"/>
        </w:rPr>
        <w:tab/>
      </w:r>
      <w:r w:rsidR="009D445E" w:rsidRPr="009D445E">
        <w:rPr>
          <w:rFonts w:ascii="Arial" w:eastAsia="Times New Roman" w:hAnsi="Arial" w:cs="Arial"/>
          <w:b/>
          <w:sz w:val="20"/>
          <w:szCs w:val="20"/>
          <w:u w:val="single"/>
        </w:rPr>
        <w:t>Sodium extraction preparation (leaf tissue)</w:t>
      </w:r>
    </w:p>
    <w:p w:rsidR="00A61372" w:rsidRPr="009D445E" w:rsidRDefault="00A61372" w:rsidP="003F2019">
      <w:pPr>
        <w:spacing w:before="10" w:after="0" w:line="240" w:lineRule="auto"/>
        <w:jc w:val="both"/>
        <w:rPr>
          <w:rFonts w:ascii="Arial" w:eastAsia="Times New Roman" w:hAnsi="Arial" w:cs="Arial"/>
          <w:b/>
          <w:szCs w:val="20"/>
          <w:u w:val="single"/>
        </w:rPr>
      </w:pPr>
    </w:p>
    <w:p w:rsidR="009D445E" w:rsidRPr="009D445E" w:rsidRDefault="009D445E" w:rsidP="003F2019">
      <w:pPr>
        <w:spacing w:before="10"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Sodium was extracted from plant material by nitric acid digestion; 0.25g of dried and ground plant material was placed in </w:t>
      </w:r>
      <w:proofErr w:type="spellStart"/>
      <w:r w:rsidRPr="009D445E">
        <w:rPr>
          <w:rFonts w:ascii="Arial" w:eastAsia="Times New Roman" w:hAnsi="Arial" w:cs="Arial"/>
          <w:sz w:val="20"/>
          <w:szCs w:val="20"/>
        </w:rPr>
        <w:t>Kjeldahl</w:t>
      </w:r>
      <w:proofErr w:type="spellEnd"/>
      <w:r w:rsidRPr="009D445E">
        <w:rPr>
          <w:rFonts w:ascii="Arial" w:eastAsia="Times New Roman" w:hAnsi="Arial" w:cs="Arial"/>
          <w:sz w:val="20"/>
          <w:szCs w:val="20"/>
        </w:rPr>
        <w:t xml:space="preserve"> tubes. 5ml of concentrated </w:t>
      </w:r>
      <w:proofErr w:type="spellStart"/>
      <w:r w:rsidRPr="009D445E">
        <w:rPr>
          <w:rFonts w:ascii="Arial" w:eastAsia="Times New Roman" w:hAnsi="Arial" w:cs="Arial"/>
          <w:sz w:val="20"/>
          <w:szCs w:val="20"/>
        </w:rPr>
        <w:t>AnalaR</w:t>
      </w:r>
      <w:proofErr w:type="spellEnd"/>
      <w:r w:rsidRPr="009D445E">
        <w:rPr>
          <w:rFonts w:ascii="Arial" w:eastAsia="Times New Roman" w:hAnsi="Arial" w:cs="Arial"/>
          <w:sz w:val="20"/>
          <w:szCs w:val="20"/>
        </w:rPr>
        <w:t xml:space="preserve"> nitric acid was added to all tubes and capped with glass bubbles for vapour control. The tubes were left to stand for 24h. Tubes were placed in a digestion block and heated at 60°C for 3 hours, after which the temperature was gradually increased to 110°C for a further 6 hours of digestion. The glass bubbles were washed in to the digestion tubes using double deionised water to collect residue built up during the digest. This process dilutes the nitric acid before the digest liquid is filtered using </w:t>
      </w:r>
      <w:proofErr w:type="spellStart"/>
      <w:r w:rsidRPr="009D445E">
        <w:rPr>
          <w:rFonts w:ascii="Arial" w:eastAsia="Times New Roman" w:hAnsi="Arial" w:cs="Arial"/>
          <w:sz w:val="20"/>
          <w:szCs w:val="20"/>
        </w:rPr>
        <w:t>Whatman</w:t>
      </w:r>
      <w:proofErr w:type="spellEnd"/>
      <w:r w:rsidRPr="009D445E">
        <w:rPr>
          <w:rFonts w:ascii="Arial" w:eastAsia="Times New Roman" w:hAnsi="Arial" w:cs="Arial"/>
          <w:sz w:val="20"/>
          <w:szCs w:val="20"/>
        </w:rPr>
        <w:t xml:space="preserve"> 540 filter paper. Digest liquid was placed in 100ml volumetric flasks which were made up to 100ml with double deionised water.  The Na concentrations were measured using flame photometry.</w:t>
      </w:r>
    </w:p>
    <w:p w:rsidR="009D445E" w:rsidRPr="009D445E" w:rsidRDefault="009D445E" w:rsidP="003F2019">
      <w:pPr>
        <w:spacing w:before="10" w:after="0" w:line="240" w:lineRule="auto"/>
        <w:jc w:val="both"/>
        <w:rPr>
          <w:rFonts w:ascii="Arial" w:eastAsia="Times New Roman" w:hAnsi="Arial" w:cs="Arial"/>
          <w:szCs w:val="20"/>
        </w:rPr>
      </w:pPr>
    </w:p>
    <w:p w:rsidR="009D445E" w:rsidRPr="005829CF" w:rsidRDefault="00CB6CFC" w:rsidP="00CB6CFC">
      <w:pPr>
        <w:spacing w:before="10" w:after="0" w:line="240" w:lineRule="auto"/>
        <w:ind w:left="540" w:hanging="540"/>
        <w:jc w:val="both"/>
        <w:rPr>
          <w:rFonts w:ascii="Arial" w:eastAsia="Times New Roman" w:hAnsi="Arial" w:cs="Arial"/>
          <w:b/>
          <w:sz w:val="20"/>
          <w:szCs w:val="20"/>
          <w:u w:val="single"/>
        </w:rPr>
      </w:pPr>
      <w:r w:rsidRPr="005829CF">
        <w:rPr>
          <w:rFonts w:ascii="Arial" w:eastAsia="Times New Roman" w:hAnsi="Arial" w:cs="Arial"/>
          <w:b/>
          <w:sz w:val="20"/>
          <w:szCs w:val="20"/>
          <w:u w:val="single"/>
        </w:rPr>
        <w:t>2.3.5</w:t>
      </w:r>
      <w:r w:rsidRPr="005829CF">
        <w:rPr>
          <w:rFonts w:ascii="Arial" w:eastAsia="Times New Roman" w:hAnsi="Arial" w:cs="Arial"/>
          <w:b/>
          <w:sz w:val="20"/>
          <w:szCs w:val="20"/>
          <w:u w:val="single"/>
        </w:rPr>
        <w:tab/>
      </w:r>
      <w:r w:rsidR="009D445E" w:rsidRPr="009D445E">
        <w:rPr>
          <w:rFonts w:ascii="Arial" w:eastAsia="Times New Roman" w:hAnsi="Arial" w:cs="Arial"/>
          <w:b/>
          <w:sz w:val="20"/>
          <w:szCs w:val="20"/>
          <w:u w:val="single"/>
        </w:rPr>
        <w:t xml:space="preserve">Soil moisture content of the samples analysed for Na concentrations </w:t>
      </w:r>
    </w:p>
    <w:p w:rsidR="00A61372" w:rsidRPr="009D445E" w:rsidRDefault="00A61372" w:rsidP="003F2019">
      <w:pPr>
        <w:spacing w:before="10" w:after="0" w:line="240" w:lineRule="auto"/>
        <w:jc w:val="both"/>
        <w:rPr>
          <w:rFonts w:ascii="Arial" w:eastAsia="Times New Roman" w:hAnsi="Arial" w:cs="Arial"/>
          <w:b/>
          <w:szCs w:val="20"/>
          <w:u w:val="single"/>
        </w:rPr>
      </w:pPr>
    </w:p>
    <w:p w:rsidR="009D445E" w:rsidRPr="009D445E" w:rsidRDefault="009D445E" w:rsidP="003F2019">
      <w:pPr>
        <w:spacing w:before="10"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The amount of water associated with a given volume or mass of soil (soil moisture or water content) is highly variable and can change significantly within different time scales. Soil properties are more stable whilst dry and therefore should be referred to as being of a given dry soil weight. To obtain an accurate Na concentration per gram of dried soil 10g of soil was placed in a foil boat of known weight; and dried at 105°C over a 24 hour period. The samples were then reweighed with the difference between the sample weight before and after drying equalling the soil moisture content. </w:t>
      </w:r>
    </w:p>
    <w:p w:rsidR="009D445E" w:rsidRPr="009D445E" w:rsidRDefault="009D445E" w:rsidP="00C35DCC">
      <w:pPr>
        <w:keepNext/>
        <w:spacing w:after="0" w:line="240" w:lineRule="auto"/>
        <w:jc w:val="both"/>
        <w:rPr>
          <w:rFonts w:ascii="Arial" w:eastAsia="Times New Roman" w:hAnsi="Arial" w:cs="Arial"/>
          <w:b/>
          <w:caps/>
          <w:szCs w:val="20"/>
        </w:rPr>
      </w:pPr>
      <w:r w:rsidRPr="009D445E">
        <w:rPr>
          <w:rFonts w:ascii="Arial" w:eastAsia="Times New Roman" w:hAnsi="Arial" w:cs="Arial"/>
          <w:b/>
          <w:caps/>
          <w:szCs w:val="20"/>
        </w:rPr>
        <w:t xml:space="preserve">3. results and discussion </w:t>
      </w:r>
    </w:p>
    <w:p w:rsidR="009D445E" w:rsidRPr="009D445E" w:rsidRDefault="009D445E" w:rsidP="00C35DCC">
      <w:pPr>
        <w:keepNext/>
        <w:spacing w:after="0" w:line="240" w:lineRule="auto"/>
        <w:jc w:val="both"/>
        <w:rPr>
          <w:rFonts w:ascii="Arial" w:eastAsia="Times New Roman" w:hAnsi="Arial" w:cs="Arial"/>
          <w:b/>
          <w:caps/>
          <w:sz w:val="20"/>
          <w:szCs w:val="20"/>
        </w:rPr>
      </w:pPr>
    </w:p>
    <w:p w:rsidR="00EA4756"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b/>
          <w:szCs w:val="20"/>
        </w:rPr>
        <w:t xml:space="preserve">3.1 Influent </w:t>
      </w:r>
      <w:r w:rsidR="00EA4756" w:rsidRPr="005829CF">
        <w:rPr>
          <w:rFonts w:ascii="Arial" w:eastAsia="Times New Roman" w:hAnsi="Arial" w:cs="Arial"/>
          <w:b/>
          <w:szCs w:val="20"/>
        </w:rPr>
        <w:t>Composition</w:t>
      </w: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  </w:t>
      </w: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lastRenderedPageBreak/>
        <w:t>The conductivity and pH measurements of the mains water and greywater taken over the 28 days showed little change. The pH of the greywater was not dissimilar to that measured in other studies, having a range between pH 6-9 [13], [14]. The pH measurements also fell within the recommended ranges set by the British Standards [11] of between pH 7-8. The electrical conductivity (EC) of the greywater was low in comparison to some other studies [15] that suggest EC results of 1000 µS.cm</w:t>
      </w:r>
      <w:r w:rsidRPr="009D445E">
        <w:rPr>
          <w:rFonts w:ascii="Arial" w:eastAsia="Times New Roman" w:hAnsi="Arial" w:cs="Arial"/>
          <w:sz w:val="20"/>
          <w:szCs w:val="20"/>
          <w:vertAlign w:val="superscript"/>
        </w:rPr>
        <w:t xml:space="preserve">-1 </w:t>
      </w:r>
      <w:r w:rsidRPr="009D445E">
        <w:rPr>
          <w:rFonts w:ascii="Arial" w:eastAsia="Times New Roman" w:hAnsi="Arial" w:cs="Arial"/>
          <w:sz w:val="20"/>
          <w:szCs w:val="20"/>
        </w:rPr>
        <w:t>and above. Furthermore, some literary sources tend to show a greater variability in their conductivity results than in this study. The composition of the synthetic greywater, being made to a largely standard recipe of contaminants, meant that only small variations of EC between mains water and synthetic greywater samples were expected.</w:t>
      </w:r>
    </w:p>
    <w:p w:rsidR="00B64CAF" w:rsidRPr="009D445E" w:rsidRDefault="00B64CAF" w:rsidP="00C35DCC">
      <w:pPr>
        <w:spacing w:after="0" w:line="240" w:lineRule="auto"/>
        <w:jc w:val="both"/>
        <w:rPr>
          <w:rFonts w:ascii="Arial" w:eastAsia="Times New Roman" w:hAnsi="Arial" w:cs="Arial"/>
          <w:sz w:val="20"/>
          <w:szCs w:val="20"/>
        </w:rPr>
      </w:pPr>
    </w:p>
    <w:p w:rsidR="00C06603"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A higher Na concentration in greywater was expected in comparison to mains water, since the Johnsons “Soft wash” soap contains Sodium Chloride. It also contains other chemical constituents: Sodium </w:t>
      </w:r>
      <w:proofErr w:type="spellStart"/>
      <w:r w:rsidRPr="009D445E">
        <w:rPr>
          <w:rFonts w:ascii="Arial" w:eastAsia="Times New Roman" w:hAnsi="Arial" w:cs="Arial"/>
          <w:sz w:val="20"/>
          <w:szCs w:val="20"/>
        </w:rPr>
        <w:t>Laureth</w:t>
      </w:r>
      <w:proofErr w:type="spellEnd"/>
      <w:r w:rsidRPr="009D445E">
        <w:rPr>
          <w:rFonts w:ascii="Arial" w:eastAsia="Times New Roman" w:hAnsi="Arial" w:cs="Arial"/>
          <w:sz w:val="20"/>
          <w:szCs w:val="20"/>
        </w:rPr>
        <w:t xml:space="preserve"> </w:t>
      </w:r>
      <w:proofErr w:type="spellStart"/>
      <w:r w:rsidRPr="009D445E">
        <w:rPr>
          <w:rFonts w:ascii="Arial" w:eastAsia="Times New Roman" w:hAnsi="Arial" w:cs="Arial"/>
          <w:sz w:val="20"/>
          <w:szCs w:val="20"/>
        </w:rPr>
        <w:t>Sulfate</w:t>
      </w:r>
      <w:proofErr w:type="spellEnd"/>
      <w:r w:rsidRPr="009D445E">
        <w:rPr>
          <w:rFonts w:ascii="Arial" w:eastAsia="Times New Roman" w:hAnsi="Arial" w:cs="Arial"/>
          <w:sz w:val="20"/>
          <w:szCs w:val="20"/>
        </w:rPr>
        <w:t>, Sodium Lauroamphoacetate, Sodium Hydroxide and Sodium Benzoate. The increase in Na over time (Table 2) in both mains and greywater was principally attributed to the fluctuating concentrations of Na in mains water.</w:t>
      </w:r>
    </w:p>
    <w:p w:rsidR="00C06603" w:rsidRPr="005829CF" w:rsidRDefault="00C06603" w:rsidP="00C35DCC">
      <w:pPr>
        <w:spacing w:after="0" w:line="240" w:lineRule="auto"/>
        <w:jc w:val="both"/>
        <w:rPr>
          <w:rFonts w:ascii="Arial" w:eastAsia="Times New Roman" w:hAnsi="Arial" w:cs="Arial"/>
          <w:sz w:val="20"/>
          <w:szCs w:val="20"/>
        </w:rPr>
      </w:pPr>
    </w:p>
    <w:p w:rsidR="00C06603" w:rsidRPr="005829CF" w:rsidRDefault="00C06603" w:rsidP="00C06603">
      <w:pPr>
        <w:spacing w:after="0" w:line="240" w:lineRule="auto"/>
        <w:jc w:val="both"/>
        <w:rPr>
          <w:rFonts w:ascii="Arial" w:eastAsia="Times New Roman" w:hAnsi="Arial" w:cs="Arial"/>
          <w:b/>
          <w:szCs w:val="20"/>
        </w:rPr>
      </w:pPr>
      <w:r w:rsidRPr="009D445E">
        <w:rPr>
          <w:rFonts w:ascii="Arial" w:eastAsia="Times New Roman" w:hAnsi="Arial" w:cs="Arial"/>
          <w:b/>
          <w:szCs w:val="20"/>
        </w:rPr>
        <w:t xml:space="preserve">3.2 Total </w:t>
      </w:r>
      <w:r w:rsidRPr="005829CF">
        <w:rPr>
          <w:rFonts w:ascii="Arial" w:eastAsia="Times New Roman" w:hAnsi="Arial" w:cs="Arial"/>
          <w:b/>
          <w:szCs w:val="20"/>
        </w:rPr>
        <w:t xml:space="preserve">Dissolved Solids </w:t>
      </w:r>
      <w:r w:rsidRPr="009D445E">
        <w:rPr>
          <w:rFonts w:ascii="Arial" w:eastAsia="Times New Roman" w:hAnsi="Arial" w:cs="Arial"/>
          <w:b/>
          <w:szCs w:val="20"/>
        </w:rPr>
        <w:t>(TDS)</w:t>
      </w:r>
    </w:p>
    <w:p w:rsidR="00C06603" w:rsidRPr="009D445E" w:rsidRDefault="00C06603" w:rsidP="00C06603">
      <w:pPr>
        <w:spacing w:after="0" w:line="240" w:lineRule="auto"/>
        <w:jc w:val="both"/>
        <w:rPr>
          <w:rFonts w:ascii="Arial" w:eastAsia="Times New Roman" w:hAnsi="Arial" w:cs="Arial"/>
          <w:b/>
          <w:sz w:val="20"/>
          <w:szCs w:val="20"/>
        </w:rPr>
      </w:pPr>
    </w:p>
    <w:p w:rsidR="00C06603" w:rsidRPr="005829CF" w:rsidRDefault="00C06603" w:rsidP="00C06603">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When comparing filtrate samples of mains and greywater irrigated boxes, the TDS results presented few differences. The soil-water interactions seem to have led to a fairly consistent TDS content of filtrate waters. The observation made was that, in this set of tests, the substrate had a greater influence on TDS concentration in filtrate water, than initial differences between main and greywater composition.</w:t>
      </w:r>
    </w:p>
    <w:p w:rsidR="003F2019" w:rsidRPr="005829CF" w:rsidRDefault="003F2019" w:rsidP="00C06603">
      <w:pPr>
        <w:spacing w:after="0" w:line="240" w:lineRule="auto"/>
        <w:jc w:val="both"/>
        <w:rPr>
          <w:rFonts w:ascii="Arial" w:eastAsia="Times New Roman" w:hAnsi="Arial" w:cs="Arial"/>
          <w:sz w:val="20"/>
          <w:szCs w:val="20"/>
        </w:rPr>
      </w:pPr>
    </w:p>
    <w:p w:rsidR="003F2019" w:rsidRPr="005829CF" w:rsidRDefault="003F2019" w:rsidP="00C06603">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The boxes containing plants showed a greater decrease in </w:t>
      </w:r>
      <w:proofErr w:type="gramStart"/>
      <w:r w:rsidRPr="009D445E">
        <w:rPr>
          <w:rFonts w:ascii="Arial" w:eastAsia="Times New Roman" w:hAnsi="Arial" w:cs="Arial"/>
          <w:sz w:val="20"/>
          <w:szCs w:val="20"/>
        </w:rPr>
        <w:t>filtrate</w:t>
      </w:r>
      <w:proofErr w:type="gramEnd"/>
      <w:r w:rsidRPr="009D445E">
        <w:rPr>
          <w:rFonts w:ascii="Arial" w:eastAsia="Times New Roman" w:hAnsi="Arial" w:cs="Arial"/>
          <w:sz w:val="20"/>
          <w:szCs w:val="20"/>
        </w:rPr>
        <w:t xml:space="preserve"> TDS over the soil control. TDS in the filtrate from boxes with 20cm of substrate was less than that from boxes with 10 cm substrate (Tables 3 and 4). The filtrate water TDS from bare soil boxes was stable in comparison. The results conflict with Hardin et al.,</w:t>
      </w:r>
      <w:r w:rsidRPr="005829CF">
        <w:rPr>
          <w:rFonts w:ascii="Arial" w:eastAsia="Times New Roman" w:hAnsi="Arial" w:cs="Arial"/>
          <w:sz w:val="20"/>
          <w:szCs w:val="20"/>
        </w:rPr>
        <w:t xml:space="preserve"> </w:t>
      </w:r>
      <w:r w:rsidRPr="009D445E">
        <w:rPr>
          <w:rFonts w:ascii="Arial" w:eastAsia="Times New Roman" w:hAnsi="Arial" w:cs="Arial"/>
          <w:sz w:val="20"/>
          <w:szCs w:val="20"/>
        </w:rPr>
        <w:t xml:space="preserve">[16] who found that filtrate TDS from vegetated roofs increased over time. Their experiment however, was conducted over a 5 month period and was based on irrigation using mains water. </w:t>
      </w:r>
      <w:r w:rsidRPr="009D445E">
        <w:rPr>
          <w:rFonts w:ascii="Arial" w:eastAsia="Calibri" w:hAnsi="Arial" w:cs="Arial"/>
          <w:sz w:val="20"/>
          <w:szCs w:val="20"/>
        </w:rPr>
        <w:t>Coleman</w:t>
      </w:r>
      <w:r w:rsidRPr="009D445E">
        <w:rPr>
          <w:rFonts w:ascii="Arial" w:eastAsia="Times New Roman" w:hAnsi="Arial" w:cs="Arial"/>
          <w:sz w:val="20"/>
          <w:szCs w:val="20"/>
        </w:rPr>
        <w:t xml:space="preserve"> </w:t>
      </w:r>
      <w:r w:rsidRPr="009D445E">
        <w:rPr>
          <w:rFonts w:ascii="Arial" w:eastAsia="Times New Roman" w:hAnsi="Arial" w:cs="Arial"/>
          <w:i/>
          <w:sz w:val="20"/>
          <w:szCs w:val="20"/>
        </w:rPr>
        <w:t xml:space="preserve">et al., </w:t>
      </w:r>
      <w:r w:rsidRPr="009D445E">
        <w:rPr>
          <w:rFonts w:ascii="Arial" w:eastAsia="Times New Roman" w:hAnsi="Arial" w:cs="Arial"/>
          <w:sz w:val="20"/>
          <w:szCs w:val="20"/>
        </w:rPr>
        <w:t xml:space="preserve">[17] found that the TDS of filtrate increased over time, although this was unexpected. Their results suggested that </w:t>
      </w:r>
      <w:r w:rsidRPr="009D445E">
        <w:rPr>
          <w:rFonts w:ascii="Arial" w:eastAsia="Times New Roman" w:hAnsi="Arial" w:cs="Arial"/>
          <w:sz w:val="20"/>
          <w:szCs w:val="20"/>
        </w:rPr>
        <w:lastRenderedPageBreak/>
        <w:t xml:space="preserve">increases in TDS were likely to be due to the release of exudates from plant roots and/or microbial release of ions upon decomposition of dead plant roots. [17] </w:t>
      </w:r>
      <w:proofErr w:type="gramStart"/>
      <w:r w:rsidRPr="009D445E">
        <w:rPr>
          <w:rFonts w:ascii="Arial" w:eastAsia="Times New Roman" w:hAnsi="Arial" w:cs="Arial"/>
          <w:sz w:val="20"/>
          <w:szCs w:val="20"/>
        </w:rPr>
        <w:t>concluded</w:t>
      </w:r>
      <w:proofErr w:type="gramEnd"/>
      <w:r w:rsidRPr="009D445E">
        <w:rPr>
          <w:rFonts w:ascii="Arial" w:eastAsia="Times New Roman" w:hAnsi="Arial" w:cs="Arial"/>
          <w:sz w:val="20"/>
          <w:szCs w:val="20"/>
        </w:rPr>
        <w:t xml:space="preserve"> that plants directly or indirectly influenced filtrate TDS concentrations.</w:t>
      </w:r>
    </w:p>
    <w:p w:rsidR="003F2019" w:rsidRPr="005829CF" w:rsidRDefault="003F2019" w:rsidP="00C06603">
      <w:pPr>
        <w:spacing w:after="0" w:line="240" w:lineRule="auto"/>
        <w:jc w:val="both"/>
        <w:rPr>
          <w:rFonts w:ascii="Arial" w:eastAsia="Times New Roman" w:hAnsi="Arial" w:cs="Arial"/>
          <w:sz w:val="16"/>
          <w:szCs w:val="20"/>
        </w:rPr>
      </w:pPr>
    </w:p>
    <w:p w:rsidR="003F2019" w:rsidRPr="005829CF" w:rsidRDefault="003F2019" w:rsidP="00C06603">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High transpiration rates and water uptake by plants is a likely factor in the decrease of filtrate TDS in this study. Boxes containing </w:t>
      </w:r>
      <w:r w:rsidRPr="009D445E">
        <w:rPr>
          <w:rFonts w:ascii="Arial" w:eastAsia="Times New Roman" w:hAnsi="Arial" w:cs="Arial"/>
          <w:i/>
          <w:sz w:val="20"/>
          <w:szCs w:val="20"/>
        </w:rPr>
        <w:t>Stachys</w:t>
      </w:r>
      <w:r w:rsidRPr="009D445E">
        <w:rPr>
          <w:rFonts w:ascii="Arial" w:eastAsia="Times New Roman" w:hAnsi="Arial" w:cs="Arial"/>
          <w:sz w:val="20"/>
          <w:szCs w:val="20"/>
        </w:rPr>
        <w:t xml:space="preserve"> showed a decrease in the filtrate TDS over the duration of the experiment, with </w:t>
      </w:r>
      <w:r w:rsidRPr="009D445E">
        <w:rPr>
          <w:rFonts w:ascii="Arial" w:eastAsia="Times New Roman" w:hAnsi="Arial" w:cs="Arial"/>
          <w:i/>
          <w:sz w:val="20"/>
          <w:szCs w:val="20"/>
        </w:rPr>
        <w:t>Stachys</w:t>
      </w:r>
      <w:r w:rsidRPr="009D445E">
        <w:rPr>
          <w:rFonts w:ascii="Arial" w:eastAsia="Times New Roman" w:hAnsi="Arial" w:cs="Arial"/>
          <w:sz w:val="20"/>
          <w:szCs w:val="20"/>
        </w:rPr>
        <w:t xml:space="preserve"> planted in the 20cm of substrate showing the largest differences (Table 4) when compared to </w:t>
      </w:r>
      <w:r w:rsidRPr="009D445E">
        <w:rPr>
          <w:rFonts w:ascii="Arial" w:eastAsia="Times New Roman" w:hAnsi="Arial" w:cs="Arial"/>
          <w:i/>
          <w:sz w:val="20"/>
          <w:szCs w:val="20"/>
        </w:rPr>
        <w:t>Sedum</w:t>
      </w:r>
      <w:r w:rsidRPr="009D445E">
        <w:rPr>
          <w:rFonts w:ascii="Arial" w:eastAsia="Times New Roman" w:hAnsi="Arial" w:cs="Arial"/>
          <w:sz w:val="20"/>
          <w:szCs w:val="20"/>
        </w:rPr>
        <w:t xml:space="preserve">. </w:t>
      </w:r>
      <w:r w:rsidRPr="009D445E">
        <w:rPr>
          <w:rFonts w:ascii="Arial" w:eastAsia="Times New Roman" w:hAnsi="Arial" w:cs="Arial"/>
          <w:sz w:val="20"/>
          <w:szCs w:val="20"/>
        </w:rPr>
        <w:lastRenderedPageBreak/>
        <w:t>TDS concentrations in filtrate from bare soil boxes seemed relatively stable in comparison. The results indicated that TDS constituents (organic and inorganic) were being absorbed by the plants, causing a decrease in TDS constituents in the drainage water.</w:t>
      </w:r>
    </w:p>
    <w:p w:rsidR="003F2019" w:rsidRPr="005829CF" w:rsidRDefault="003F2019" w:rsidP="00C06603">
      <w:pPr>
        <w:spacing w:after="0" w:line="240" w:lineRule="auto"/>
        <w:jc w:val="both"/>
        <w:rPr>
          <w:rFonts w:ascii="Arial" w:eastAsia="Times New Roman" w:hAnsi="Arial" w:cs="Arial"/>
          <w:sz w:val="20"/>
          <w:szCs w:val="20"/>
        </w:rPr>
      </w:pPr>
    </w:p>
    <w:p w:rsidR="003F2019" w:rsidRPr="005829CF" w:rsidRDefault="003F2019" w:rsidP="003F2019">
      <w:pPr>
        <w:spacing w:after="0" w:line="240" w:lineRule="auto"/>
        <w:jc w:val="both"/>
        <w:rPr>
          <w:rFonts w:ascii="Arial" w:eastAsia="Times New Roman" w:hAnsi="Arial" w:cs="Arial"/>
          <w:b/>
          <w:szCs w:val="20"/>
        </w:rPr>
      </w:pPr>
      <w:proofErr w:type="gramStart"/>
      <w:r w:rsidRPr="009D445E">
        <w:rPr>
          <w:rFonts w:ascii="Arial" w:eastAsia="Times New Roman" w:hAnsi="Arial" w:cs="Arial"/>
          <w:b/>
          <w:szCs w:val="20"/>
        </w:rPr>
        <w:t>3.3 pH</w:t>
      </w:r>
      <w:proofErr w:type="gramEnd"/>
    </w:p>
    <w:p w:rsidR="003F2019" w:rsidRPr="009D445E" w:rsidRDefault="003F2019" w:rsidP="003F2019">
      <w:pPr>
        <w:spacing w:after="0" w:line="240" w:lineRule="auto"/>
        <w:jc w:val="both"/>
        <w:rPr>
          <w:rFonts w:ascii="Arial" w:eastAsia="Times New Roman" w:hAnsi="Arial" w:cs="Arial"/>
          <w:b/>
          <w:szCs w:val="20"/>
        </w:rPr>
      </w:pPr>
      <w:r w:rsidRPr="009D445E">
        <w:rPr>
          <w:rFonts w:ascii="Arial" w:eastAsia="Times New Roman" w:hAnsi="Arial" w:cs="Arial"/>
          <w:b/>
          <w:szCs w:val="20"/>
        </w:rPr>
        <w:t xml:space="preserve"> </w:t>
      </w:r>
    </w:p>
    <w:p w:rsidR="00C06603" w:rsidRPr="005829CF" w:rsidRDefault="003F2019" w:rsidP="00C35DCC">
      <w:pPr>
        <w:spacing w:after="0" w:line="240" w:lineRule="auto"/>
        <w:jc w:val="both"/>
        <w:rPr>
          <w:rFonts w:ascii="Arial" w:eastAsia="Times New Roman" w:hAnsi="Arial" w:cs="Arial"/>
          <w:sz w:val="20"/>
          <w:szCs w:val="20"/>
        </w:rPr>
        <w:sectPr w:rsidR="00C06603" w:rsidRPr="005829CF" w:rsidSect="00FC44EC">
          <w:type w:val="continuous"/>
          <w:pgSz w:w="11909" w:h="16834" w:code="9"/>
          <w:pgMar w:top="1440" w:right="1440" w:bottom="1440" w:left="1440" w:header="720" w:footer="864" w:gutter="0"/>
          <w:pgNumType w:start="2"/>
          <w:cols w:num="2" w:space="288"/>
          <w:titlePg/>
          <w:docGrid w:linePitch="360"/>
        </w:sectPr>
      </w:pPr>
      <w:r w:rsidRPr="009D445E">
        <w:rPr>
          <w:rFonts w:ascii="Arial" w:eastAsia="Times New Roman" w:hAnsi="Arial" w:cs="Arial"/>
          <w:sz w:val="20"/>
          <w:szCs w:val="20"/>
        </w:rPr>
        <w:t>The influent and filtrate water results suggest that once the water had interacted with the soil matrix the pH decreases (Table</w:t>
      </w:r>
      <w:r w:rsidRPr="005829CF">
        <w:rPr>
          <w:rFonts w:ascii="Arial" w:eastAsia="Times New Roman" w:hAnsi="Arial" w:cs="Arial"/>
          <w:sz w:val="20"/>
          <w:szCs w:val="20"/>
        </w:rPr>
        <w:t>s</w:t>
      </w:r>
      <w:r w:rsidRPr="009D445E">
        <w:rPr>
          <w:rFonts w:ascii="Arial" w:eastAsia="Times New Roman" w:hAnsi="Arial" w:cs="Arial"/>
          <w:sz w:val="20"/>
          <w:szCs w:val="20"/>
        </w:rPr>
        <w:t xml:space="preserve"> 2, 3 and 4). This is further confirmed by decreased pH in both mains</w:t>
      </w:r>
    </w:p>
    <w:p w:rsidR="009D445E" w:rsidRPr="009D445E" w:rsidRDefault="009D445E" w:rsidP="00C35DCC">
      <w:pPr>
        <w:spacing w:after="0" w:line="240" w:lineRule="auto"/>
        <w:jc w:val="both"/>
        <w:rPr>
          <w:rFonts w:ascii="Arial" w:eastAsia="Times New Roman" w:hAnsi="Arial" w:cs="Arial"/>
          <w:sz w:val="20"/>
          <w:szCs w:val="20"/>
        </w:rPr>
      </w:pPr>
    </w:p>
    <w:p w:rsidR="009D445E" w:rsidRPr="005829CF" w:rsidRDefault="009D445E" w:rsidP="00B64CAF">
      <w:pPr>
        <w:keepNext/>
        <w:spacing w:after="0" w:line="240" w:lineRule="auto"/>
        <w:jc w:val="center"/>
        <w:rPr>
          <w:rFonts w:ascii="Arial" w:eastAsia="Times New Roman" w:hAnsi="Arial" w:cs="Arial"/>
          <w:b/>
          <w:bCs/>
          <w:sz w:val="20"/>
          <w:szCs w:val="20"/>
        </w:rPr>
      </w:pPr>
      <w:proofErr w:type="gramStart"/>
      <w:r w:rsidRPr="009D445E">
        <w:rPr>
          <w:rFonts w:ascii="Arial" w:eastAsia="Times New Roman" w:hAnsi="Arial" w:cs="Arial"/>
          <w:b/>
          <w:bCs/>
          <w:sz w:val="20"/>
          <w:szCs w:val="20"/>
        </w:rPr>
        <w:t xml:space="preserve">Table </w:t>
      </w:r>
      <w:r w:rsidR="000F47F8" w:rsidRPr="009D445E">
        <w:rPr>
          <w:rFonts w:ascii="Arial" w:eastAsia="Times New Roman" w:hAnsi="Arial" w:cs="Arial"/>
          <w:b/>
          <w:bCs/>
          <w:sz w:val="20"/>
          <w:szCs w:val="20"/>
        </w:rPr>
        <w:fldChar w:fldCharType="begin"/>
      </w:r>
      <w:r w:rsidRPr="009D445E">
        <w:rPr>
          <w:rFonts w:ascii="Arial" w:eastAsia="Times New Roman" w:hAnsi="Arial" w:cs="Arial"/>
          <w:b/>
          <w:bCs/>
          <w:sz w:val="20"/>
          <w:szCs w:val="20"/>
        </w:rPr>
        <w:instrText xml:space="preserve"> SEQ Table \* ARABIC </w:instrText>
      </w:r>
      <w:r w:rsidR="000F47F8" w:rsidRPr="009D445E">
        <w:rPr>
          <w:rFonts w:ascii="Arial" w:eastAsia="Times New Roman" w:hAnsi="Arial" w:cs="Arial"/>
          <w:b/>
          <w:bCs/>
          <w:sz w:val="20"/>
          <w:szCs w:val="20"/>
        </w:rPr>
        <w:fldChar w:fldCharType="separate"/>
      </w:r>
      <w:r w:rsidR="00463793">
        <w:rPr>
          <w:rFonts w:ascii="Arial" w:eastAsia="Times New Roman" w:hAnsi="Arial" w:cs="Arial"/>
          <w:b/>
          <w:bCs/>
          <w:noProof/>
          <w:sz w:val="20"/>
          <w:szCs w:val="20"/>
        </w:rPr>
        <w:t>2</w:t>
      </w:r>
      <w:r w:rsidR="000F47F8" w:rsidRPr="009D445E">
        <w:rPr>
          <w:rFonts w:ascii="Arial" w:eastAsia="Times New Roman" w:hAnsi="Arial" w:cs="Arial"/>
          <w:b/>
          <w:bCs/>
          <w:sz w:val="20"/>
          <w:szCs w:val="20"/>
        </w:rPr>
        <w:fldChar w:fldCharType="end"/>
      </w:r>
      <w:r w:rsidR="00B64CAF" w:rsidRPr="005829CF">
        <w:rPr>
          <w:rFonts w:ascii="Arial" w:eastAsia="Times New Roman" w:hAnsi="Arial" w:cs="Arial"/>
          <w:b/>
          <w:bCs/>
          <w:sz w:val="20"/>
          <w:szCs w:val="20"/>
        </w:rPr>
        <w:t>.</w:t>
      </w:r>
      <w:proofErr w:type="gramEnd"/>
      <w:r w:rsidRPr="009D445E">
        <w:rPr>
          <w:rFonts w:ascii="Arial" w:eastAsia="Times New Roman" w:hAnsi="Arial" w:cs="Arial"/>
          <w:b/>
          <w:bCs/>
          <w:sz w:val="20"/>
          <w:szCs w:val="20"/>
        </w:rPr>
        <w:t xml:space="preserve"> Influent composition of mains water and greywater, using averages of three box tests run in parallel, with n=3</w:t>
      </w:r>
    </w:p>
    <w:p w:rsidR="00B64CAF" w:rsidRPr="009D445E" w:rsidRDefault="00B64CAF" w:rsidP="00C35DCC">
      <w:pPr>
        <w:keepNext/>
        <w:spacing w:after="0" w:line="240" w:lineRule="auto"/>
        <w:jc w:val="both"/>
        <w:rPr>
          <w:rFonts w:ascii="Arial" w:eastAsia="Times New Roman" w:hAnsi="Arial" w:cs="Arial"/>
          <w:b/>
          <w:bCs/>
          <w:sz w:val="20"/>
          <w:szCs w:val="20"/>
        </w:rPr>
      </w:pPr>
    </w:p>
    <w:tbl>
      <w:tblPr>
        <w:tblW w:w="4877" w:type="pct"/>
        <w:jc w:val="center"/>
        <w:tblBorders>
          <w:top w:val="single" w:sz="4" w:space="0" w:color="auto"/>
          <w:bottom w:val="single" w:sz="4" w:space="0" w:color="auto"/>
        </w:tblBorders>
        <w:tblLook w:val="04A0" w:firstRow="1" w:lastRow="0" w:firstColumn="1" w:lastColumn="0" w:noHBand="0" w:noVBand="1"/>
      </w:tblPr>
      <w:tblGrid>
        <w:gridCol w:w="776"/>
        <w:gridCol w:w="1533"/>
        <w:gridCol w:w="1237"/>
        <w:gridCol w:w="1520"/>
        <w:gridCol w:w="1379"/>
        <w:gridCol w:w="1378"/>
        <w:gridCol w:w="1195"/>
      </w:tblGrid>
      <w:tr w:rsidR="00D22779" w:rsidRPr="005829CF" w:rsidTr="00D22779">
        <w:trPr>
          <w:trHeight w:val="20"/>
          <w:jc w:val="center"/>
        </w:trPr>
        <w:tc>
          <w:tcPr>
            <w:tcW w:w="433" w:type="pct"/>
            <w:tcBorders>
              <w:top w:val="single" w:sz="4" w:space="0" w:color="auto"/>
              <w:bottom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i/>
                <w:iCs/>
                <w:sz w:val="20"/>
                <w:szCs w:val="20"/>
              </w:rPr>
            </w:pPr>
          </w:p>
        </w:tc>
        <w:tc>
          <w:tcPr>
            <w:tcW w:w="1540" w:type="pct"/>
            <w:gridSpan w:val="2"/>
            <w:tcBorders>
              <w:top w:val="single" w:sz="4" w:space="0" w:color="auto"/>
              <w:bottom w:val="single" w:sz="4" w:space="0" w:color="auto"/>
            </w:tcBorders>
            <w:shd w:val="clear" w:color="auto" w:fill="auto"/>
            <w:hideMark/>
          </w:tcPr>
          <w:p w:rsidR="009D445E" w:rsidRPr="009D445E" w:rsidRDefault="009D445E" w:rsidP="00B64CAF">
            <w:pPr>
              <w:spacing w:after="0" w:line="240" w:lineRule="auto"/>
              <w:jc w:val="center"/>
              <w:rPr>
                <w:rFonts w:ascii="Arial" w:eastAsia="Times New Roman" w:hAnsi="Arial" w:cs="Arial"/>
                <w:b/>
                <w:iCs/>
                <w:sz w:val="20"/>
                <w:szCs w:val="20"/>
              </w:rPr>
            </w:pPr>
            <w:r w:rsidRPr="009D445E">
              <w:rPr>
                <w:rFonts w:ascii="Arial" w:eastAsia="Times New Roman" w:hAnsi="Arial" w:cs="Arial"/>
                <w:b/>
                <w:iCs/>
                <w:sz w:val="20"/>
                <w:szCs w:val="20"/>
              </w:rPr>
              <w:t>pH</w:t>
            </w:r>
          </w:p>
        </w:tc>
        <w:tc>
          <w:tcPr>
            <w:tcW w:w="1612" w:type="pct"/>
            <w:gridSpan w:val="2"/>
            <w:tcBorders>
              <w:top w:val="single" w:sz="4" w:space="0" w:color="auto"/>
              <w:bottom w:val="single" w:sz="4" w:space="0" w:color="auto"/>
            </w:tcBorders>
            <w:shd w:val="clear" w:color="auto" w:fill="auto"/>
            <w:hideMark/>
          </w:tcPr>
          <w:p w:rsidR="009D445E" w:rsidRPr="009D445E" w:rsidRDefault="009D445E" w:rsidP="00B64CAF">
            <w:pPr>
              <w:spacing w:after="0" w:line="240" w:lineRule="auto"/>
              <w:jc w:val="center"/>
              <w:rPr>
                <w:rFonts w:ascii="Arial" w:eastAsia="Times New Roman" w:hAnsi="Arial" w:cs="Arial"/>
                <w:b/>
                <w:iCs/>
                <w:sz w:val="20"/>
                <w:szCs w:val="20"/>
              </w:rPr>
            </w:pPr>
            <w:r w:rsidRPr="009D445E">
              <w:rPr>
                <w:rFonts w:ascii="Arial" w:eastAsia="Times New Roman" w:hAnsi="Arial" w:cs="Arial"/>
                <w:b/>
                <w:iCs/>
                <w:sz w:val="20"/>
                <w:szCs w:val="20"/>
              </w:rPr>
              <w:t>Conductivity (µS cm</w:t>
            </w:r>
            <w:r w:rsidRPr="009D445E">
              <w:rPr>
                <w:rFonts w:ascii="Arial" w:eastAsia="Times New Roman" w:hAnsi="Arial" w:cs="Arial"/>
                <w:b/>
                <w:iCs/>
                <w:sz w:val="20"/>
                <w:szCs w:val="20"/>
                <w:vertAlign w:val="superscript"/>
              </w:rPr>
              <w:t>-1</w:t>
            </w:r>
            <w:r w:rsidRPr="009D445E">
              <w:rPr>
                <w:rFonts w:ascii="Arial" w:eastAsia="Times New Roman" w:hAnsi="Arial" w:cs="Arial"/>
                <w:b/>
                <w:iCs/>
                <w:sz w:val="20"/>
                <w:szCs w:val="20"/>
              </w:rPr>
              <w:t>)</w:t>
            </w:r>
          </w:p>
        </w:tc>
        <w:tc>
          <w:tcPr>
            <w:tcW w:w="1415" w:type="pct"/>
            <w:gridSpan w:val="2"/>
            <w:tcBorders>
              <w:top w:val="single" w:sz="4" w:space="0" w:color="auto"/>
              <w:bottom w:val="single" w:sz="4" w:space="0" w:color="auto"/>
            </w:tcBorders>
            <w:shd w:val="clear" w:color="auto" w:fill="auto"/>
            <w:hideMark/>
          </w:tcPr>
          <w:p w:rsidR="009D445E" w:rsidRPr="009D445E" w:rsidRDefault="009D445E" w:rsidP="00B64CAF">
            <w:pPr>
              <w:spacing w:after="0" w:line="240" w:lineRule="auto"/>
              <w:jc w:val="center"/>
              <w:rPr>
                <w:rFonts w:ascii="Arial" w:eastAsia="Times New Roman" w:hAnsi="Arial" w:cs="Arial"/>
                <w:b/>
                <w:iCs/>
                <w:sz w:val="20"/>
                <w:szCs w:val="20"/>
              </w:rPr>
            </w:pPr>
            <w:r w:rsidRPr="009D445E">
              <w:rPr>
                <w:rFonts w:ascii="Arial" w:eastAsia="Times New Roman" w:hAnsi="Arial" w:cs="Arial"/>
                <w:b/>
                <w:iCs/>
                <w:sz w:val="20"/>
                <w:szCs w:val="20"/>
              </w:rPr>
              <w:t>Sodium (mg/l)</w:t>
            </w:r>
          </w:p>
        </w:tc>
      </w:tr>
      <w:tr w:rsidR="00B64CAF" w:rsidRPr="005829CF" w:rsidTr="00D22779">
        <w:trPr>
          <w:trHeight w:val="20"/>
          <w:jc w:val="center"/>
        </w:trPr>
        <w:tc>
          <w:tcPr>
            <w:tcW w:w="433" w:type="pct"/>
            <w:tcBorders>
              <w:top w:val="single" w:sz="4" w:space="0" w:color="auto"/>
              <w:bottom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w:t>
            </w:r>
          </w:p>
        </w:tc>
        <w:tc>
          <w:tcPr>
            <w:tcW w:w="852" w:type="pct"/>
            <w:tcBorders>
              <w:top w:val="single" w:sz="4" w:space="0" w:color="auto"/>
              <w:bottom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 xml:space="preserve">Mains water </w:t>
            </w:r>
          </w:p>
        </w:tc>
        <w:tc>
          <w:tcPr>
            <w:tcW w:w="688" w:type="pct"/>
            <w:tcBorders>
              <w:top w:val="single" w:sz="4" w:space="0" w:color="auto"/>
              <w:bottom w:val="single" w:sz="4" w:space="0" w:color="auto"/>
            </w:tcBorders>
            <w:shd w:val="clear" w:color="auto" w:fill="auto"/>
            <w:hideMark/>
          </w:tcPr>
          <w:p w:rsidR="009D445E" w:rsidRPr="009D445E" w:rsidRDefault="009D445E" w:rsidP="00B64CA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Greywater</w:t>
            </w:r>
          </w:p>
        </w:tc>
        <w:tc>
          <w:tcPr>
            <w:tcW w:w="845" w:type="pct"/>
            <w:tcBorders>
              <w:top w:val="single" w:sz="4" w:space="0" w:color="auto"/>
              <w:bottom w:val="single" w:sz="4" w:space="0" w:color="auto"/>
            </w:tcBorders>
            <w:shd w:val="clear" w:color="auto" w:fill="auto"/>
            <w:hideMark/>
          </w:tcPr>
          <w:p w:rsidR="009D445E" w:rsidRPr="009D445E" w:rsidRDefault="009D445E" w:rsidP="00B64CA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 xml:space="preserve">Mains water </w:t>
            </w:r>
          </w:p>
        </w:tc>
        <w:tc>
          <w:tcPr>
            <w:tcW w:w="767" w:type="pct"/>
            <w:tcBorders>
              <w:top w:val="single" w:sz="4" w:space="0" w:color="auto"/>
              <w:bottom w:val="single" w:sz="4" w:space="0" w:color="auto"/>
            </w:tcBorders>
            <w:shd w:val="clear" w:color="auto" w:fill="auto"/>
            <w:hideMark/>
          </w:tcPr>
          <w:p w:rsidR="009D445E" w:rsidRPr="009D445E" w:rsidRDefault="009D445E" w:rsidP="00B64CA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Greywater</w:t>
            </w:r>
          </w:p>
        </w:tc>
        <w:tc>
          <w:tcPr>
            <w:tcW w:w="766" w:type="pct"/>
            <w:tcBorders>
              <w:top w:val="single" w:sz="4" w:space="0" w:color="auto"/>
              <w:bottom w:val="single" w:sz="4" w:space="0" w:color="auto"/>
            </w:tcBorders>
            <w:shd w:val="clear" w:color="auto" w:fill="auto"/>
            <w:hideMark/>
          </w:tcPr>
          <w:p w:rsidR="009D445E" w:rsidRPr="009D445E" w:rsidRDefault="009D445E" w:rsidP="00B64CA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 xml:space="preserve">Mains water </w:t>
            </w:r>
          </w:p>
        </w:tc>
        <w:tc>
          <w:tcPr>
            <w:tcW w:w="649" w:type="pct"/>
            <w:tcBorders>
              <w:top w:val="single" w:sz="4" w:space="0" w:color="auto"/>
              <w:bottom w:val="single" w:sz="4" w:space="0" w:color="auto"/>
            </w:tcBorders>
            <w:shd w:val="clear" w:color="auto" w:fill="auto"/>
            <w:hideMark/>
          </w:tcPr>
          <w:p w:rsidR="009D445E" w:rsidRPr="009D445E" w:rsidRDefault="009D445E" w:rsidP="00B64CA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Greywater</w:t>
            </w:r>
          </w:p>
        </w:tc>
      </w:tr>
      <w:tr w:rsidR="00B64CAF" w:rsidRPr="005829CF" w:rsidTr="00D22779">
        <w:trPr>
          <w:trHeight w:val="20"/>
          <w:jc w:val="center"/>
        </w:trPr>
        <w:tc>
          <w:tcPr>
            <w:tcW w:w="433" w:type="pct"/>
            <w:tcBorders>
              <w:top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0</w:t>
            </w:r>
          </w:p>
        </w:tc>
        <w:tc>
          <w:tcPr>
            <w:tcW w:w="852" w:type="pct"/>
            <w:tcBorders>
              <w:top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8</w:t>
            </w:r>
          </w:p>
        </w:tc>
        <w:tc>
          <w:tcPr>
            <w:tcW w:w="688" w:type="pct"/>
            <w:tcBorders>
              <w:top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7.6</w:t>
            </w:r>
          </w:p>
        </w:tc>
        <w:tc>
          <w:tcPr>
            <w:tcW w:w="845" w:type="pct"/>
            <w:tcBorders>
              <w:top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560</w:t>
            </w:r>
          </w:p>
        </w:tc>
        <w:tc>
          <w:tcPr>
            <w:tcW w:w="767" w:type="pct"/>
            <w:tcBorders>
              <w:top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610</w:t>
            </w:r>
          </w:p>
        </w:tc>
        <w:tc>
          <w:tcPr>
            <w:tcW w:w="766" w:type="pct"/>
            <w:tcBorders>
              <w:top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13.6</w:t>
            </w:r>
          </w:p>
        </w:tc>
        <w:tc>
          <w:tcPr>
            <w:tcW w:w="649" w:type="pct"/>
            <w:tcBorders>
              <w:top w:val="single" w:sz="4" w:space="0" w:color="auto"/>
            </w:tcBorders>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22.7</w:t>
            </w:r>
          </w:p>
        </w:tc>
      </w:tr>
      <w:tr w:rsidR="00B64CAF" w:rsidRPr="005829CF" w:rsidTr="00D22779">
        <w:trPr>
          <w:trHeight w:val="20"/>
          <w:jc w:val="center"/>
        </w:trPr>
        <w:tc>
          <w:tcPr>
            <w:tcW w:w="433" w:type="pct"/>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28</w:t>
            </w:r>
          </w:p>
        </w:tc>
        <w:tc>
          <w:tcPr>
            <w:tcW w:w="852" w:type="pct"/>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7.7</w:t>
            </w:r>
          </w:p>
        </w:tc>
        <w:tc>
          <w:tcPr>
            <w:tcW w:w="688" w:type="pct"/>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7.3</w:t>
            </w:r>
          </w:p>
        </w:tc>
        <w:tc>
          <w:tcPr>
            <w:tcW w:w="845" w:type="pct"/>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580</w:t>
            </w:r>
          </w:p>
        </w:tc>
        <w:tc>
          <w:tcPr>
            <w:tcW w:w="767" w:type="pct"/>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600</w:t>
            </w:r>
          </w:p>
        </w:tc>
        <w:tc>
          <w:tcPr>
            <w:tcW w:w="766" w:type="pct"/>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18</w:t>
            </w:r>
          </w:p>
        </w:tc>
        <w:tc>
          <w:tcPr>
            <w:tcW w:w="649" w:type="pct"/>
            <w:shd w:val="clear" w:color="auto" w:fill="auto"/>
            <w:noWrap/>
            <w:hideMark/>
          </w:tcPr>
          <w:p w:rsidR="009D445E" w:rsidRPr="009D445E" w:rsidRDefault="009D445E" w:rsidP="00B64CAF">
            <w:pPr>
              <w:spacing w:after="0" w:line="240" w:lineRule="auto"/>
              <w:rPr>
                <w:rFonts w:ascii="Arial" w:eastAsia="Times New Roman" w:hAnsi="Arial" w:cs="Arial"/>
                <w:sz w:val="20"/>
                <w:szCs w:val="20"/>
              </w:rPr>
            </w:pPr>
            <w:r w:rsidRPr="009D445E">
              <w:rPr>
                <w:rFonts w:ascii="Arial" w:eastAsia="Times New Roman" w:hAnsi="Arial" w:cs="Arial"/>
                <w:sz w:val="20"/>
                <w:szCs w:val="20"/>
              </w:rPr>
              <w:t>29.2</w:t>
            </w:r>
          </w:p>
        </w:tc>
      </w:tr>
    </w:tbl>
    <w:p w:rsidR="009D445E" w:rsidRPr="009D445E" w:rsidRDefault="009D445E" w:rsidP="00C35DCC">
      <w:pPr>
        <w:spacing w:after="0" w:line="240" w:lineRule="auto"/>
        <w:jc w:val="both"/>
        <w:rPr>
          <w:rFonts w:ascii="Arial" w:eastAsia="Times New Roman" w:hAnsi="Arial" w:cs="Arial"/>
          <w:sz w:val="20"/>
          <w:szCs w:val="20"/>
        </w:rPr>
      </w:pPr>
    </w:p>
    <w:p w:rsidR="009D445E" w:rsidRPr="005829CF" w:rsidRDefault="009D445E" w:rsidP="00BD168F">
      <w:pPr>
        <w:keepNext/>
        <w:spacing w:after="0" w:line="240" w:lineRule="auto"/>
        <w:jc w:val="center"/>
        <w:rPr>
          <w:rFonts w:ascii="Arial" w:eastAsia="Times New Roman" w:hAnsi="Arial" w:cs="Arial"/>
          <w:b/>
          <w:bCs/>
          <w:sz w:val="20"/>
          <w:szCs w:val="20"/>
        </w:rPr>
      </w:pPr>
      <w:proofErr w:type="gramStart"/>
      <w:r w:rsidRPr="009D445E">
        <w:rPr>
          <w:rFonts w:ascii="Arial" w:eastAsia="Times New Roman" w:hAnsi="Arial" w:cs="Arial"/>
          <w:b/>
          <w:bCs/>
          <w:sz w:val="20"/>
          <w:szCs w:val="20"/>
        </w:rPr>
        <w:t>Table</w:t>
      </w:r>
      <w:r w:rsidR="00BD168F" w:rsidRPr="005829CF">
        <w:rPr>
          <w:rFonts w:ascii="Arial" w:eastAsia="Times New Roman" w:hAnsi="Arial" w:cs="Arial"/>
          <w:b/>
          <w:bCs/>
          <w:sz w:val="20"/>
          <w:szCs w:val="20"/>
        </w:rPr>
        <w:t xml:space="preserve"> 3.</w:t>
      </w:r>
      <w:proofErr w:type="gramEnd"/>
      <w:r w:rsidRPr="009D445E">
        <w:rPr>
          <w:rFonts w:ascii="Arial" w:eastAsia="Times New Roman" w:hAnsi="Arial" w:cs="Arial"/>
          <w:b/>
          <w:bCs/>
          <w:sz w:val="20"/>
          <w:szCs w:val="20"/>
        </w:rPr>
        <w:t xml:space="preserve"> Composition of filtrate water collected from boxes containing 10cm substrate</w:t>
      </w:r>
      <w:r w:rsidR="00BD168F" w:rsidRPr="005829CF">
        <w:rPr>
          <w:rFonts w:ascii="Arial" w:eastAsia="Times New Roman" w:hAnsi="Arial" w:cs="Arial"/>
          <w:b/>
          <w:bCs/>
          <w:sz w:val="20"/>
          <w:szCs w:val="20"/>
        </w:rPr>
        <w:t xml:space="preserve"> </w:t>
      </w:r>
      <w:r w:rsidRPr="009D445E">
        <w:rPr>
          <w:rFonts w:ascii="Arial" w:eastAsia="Times New Roman" w:hAnsi="Arial" w:cs="Arial"/>
          <w:b/>
          <w:bCs/>
          <w:sz w:val="20"/>
          <w:szCs w:val="20"/>
        </w:rPr>
        <w:t>(Averaged analytical results from three boxes run in parallel, n=3; and n=2 for soil only boxes)</w:t>
      </w:r>
    </w:p>
    <w:p w:rsidR="00BD168F" w:rsidRPr="009D445E" w:rsidRDefault="00BD168F" w:rsidP="00C35DCC">
      <w:pPr>
        <w:keepNext/>
        <w:spacing w:after="0" w:line="240" w:lineRule="auto"/>
        <w:jc w:val="both"/>
        <w:rPr>
          <w:rFonts w:ascii="Arial" w:eastAsia="Times New Roman" w:hAnsi="Arial" w:cs="Arial"/>
          <w:b/>
          <w:bCs/>
          <w:sz w:val="20"/>
          <w:szCs w:val="20"/>
        </w:rPr>
      </w:pPr>
    </w:p>
    <w:tbl>
      <w:tblPr>
        <w:tblW w:w="4889" w:type="pct"/>
        <w:jc w:val="center"/>
        <w:tblBorders>
          <w:top w:val="single" w:sz="4" w:space="0" w:color="auto"/>
          <w:bottom w:val="single" w:sz="4" w:space="0" w:color="auto"/>
        </w:tblBorders>
        <w:tblLook w:val="04A0" w:firstRow="1" w:lastRow="0" w:firstColumn="1" w:lastColumn="0" w:noHBand="0" w:noVBand="1"/>
      </w:tblPr>
      <w:tblGrid>
        <w:gridCol w:w="2435"/>
        <w:gridCol w:w="2161"/>
        <w:gridCol w:w="1170"/>
        <w:gridCol w:w="1079"/>
        <w:gridCol w:w="1157"/>
        <w:gridCol w:w="1038"/>
      </w:tblGrid>
      <w:tr w:rsidR="00BD168F" w:rsidRPr="005829CF" w:rsidTr="009D2313">
        <w:trPr>
          <w:trHeight w:val="20"/>
          <w:jc w:val="center"/>
        </w:trPr>
        <w:tc>
          <w:tcPr>
            <w:tcW w:w="1347" w:type="pct"/>
            <w:vMerge w:val="restart"/>
            <w:tcBorders>
              <w:top w:val="single" w:sz="4" w:space="0" w:color="auto"/>
              <w:bottom w:val="single" w:sz="4" w:space="0" w:color="auto"/>
            </w:tcBorders>
            <w:hideMark/>
          </w:tcPr>
          <w:p w:rsidR="00BD168F" w:rsidRPr="009D445E" w:rsidRDefault="00BD168F" w:rsidP="00BD168F">
            <w:pPr>
              <w:spacing w:after="0" w:line="240" w:lineRule="auto"/>
              <w:rPr>
                <w:rFonts w:ascii="Arial" w:eastAsia="Times New Roman" w:hAnsi="Arial" w:cs="Arial"/>
                <w:b/>
                <w:sz w:val="20"/>
                <w:szCs w:val="20"/>
              </w:rPr>
            </w:pPr>
          </w:p>
        </w:tc>
        <w:tc>
          <w:tcPr>
            <w:tcW w:w="1195" w:type="pct"/>
            <w:tcBorders>
              <w:top w:val="single" w:sz="4" w:space="0" w:color="auto"/>
              <w:bottom w:val="single" w:sz="4" w:space="0" w:color="auto"/>
            </w:tcBorders>
            <w:hideMark/>
          </w:tcPr>
          <w:p w:rsidR="00BD168F" w:rsidRPr="009D445E" w:rsidRDefault="00BD168F"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Substrate depth</w:t>
            </w:r>
          </w:p>
        </w:tc>
        <w:tc>
          <w:tcPr>
            <w:tcW w:w="2458" w:type="pct"/>
            <w:gridSpan w:val="4"/>
            <w:tcBorders>
              <w:top w:val="single" w:sz="4" w:space="0" w:color="auto"/>
              <w:bottom w:val="single" w:sz="4" w:space="0" w:color="auto"/>
            </w:tcBorders>
            <w:hideMark/>
          </w:tcPr>
          <w:p w:rsidR="00BD168F" w:rsidRPr="009D445E" w:rsidRDefault="00BD168F" w:rsidP="00BD168F">
            <w:pPr>
              <w:spacing w:after="0" w:line="240" w:lineRule="auto"/>
              <w:jc w:val="center"/>
              <w:rPr>
                <w:rFonts w:ascii="Arial" w:eastAsia="Times New Roman" w:hAnsi="Arial" w:cs="Arial"/>
                <w:b/>
                <w:sz w:val="20"/>
                <w:szCs w:val="20"/>
              </w:rPr>
            </w:pPr>
            <w:r w:rsidRPr="009D445E">
              <w:rPr>
                <w:rFonts w:ascii="Arial" w:eastAsia="Times New Roman" w:hAnsi="Arial" w:cs="Arial"/>
                <w:b/>
                <w:sz w:val="20"/>
                <w:szCs w:val="20"/>
              </w:rPr>
              <w:t>10cm</w:t>
            </w:r>
          </w:p>
        </w:tc>
      </w:tr>
      <w:tr w:rsidR="005829CF" w:rsidRPr="005829CF" w:rsidTr="009D2313">
        <w:trPr>
          <w:trHeight w:val="20"/>
          <w:jc w:val="center"/>
        </w:trPr>
        <w:tc>
          <w:tcPr>
            <w:tcW w:w="1347" w:type="pct"/>
            <w:vMerge/>
            <w:tcBorders>
              <w:top w:val="single" w:sz="4" w:space="0" w:color="auto"/>
              <w:bottom w:val="single" w:sz="4" w:space="0" w:color="auto"/>
            </w:tcBorders>
            <w:hideMark/>
          </w:tcPr>
          <w:p w:rsidR="00BD168F" w:rsidRPr="009D445E" w:rsidRDefault="00BD168F" w:rsidP="00BD168F">
            <w:pPr>
              <w:spacing w:after="0" w:line="240" w:lineRule="auto"/>
              <w:rPr>
                <w:rFonts w:ascii="Arial" w:eastAsia="Times New Roman" w:hAnsi="Arial" w:cs="Arial"/>
                <w:b/>
                <w:sz w:val="20"/>
                <w:szCs w:val="20"/>
              </w:rPr>
            </w:pPr>
          </w:p>
        </w:tc>
        <w:tc>
          <w:tcPr>
            <w:tcW w:w="1195" w:type="pct"/>
            <w:tcBorders>
              <w:top w:val="single" w:sz="4" w:space="0" w:color="auto"/>
              <w:bottom w:val="single" w:sz="4" w:space="0" w:color="auto"/>
            </w:tcBorders>
            <w:hideMark/>
          </w:tcPr>
          <w:p w:rsidR="00BD168F" w:rsidRPr="009D445E" w:rsidRDefault="00BD168F"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Irrigation type</w:t>
            </w:r>
          </w:p>
        </w:tc>
        <w:tc>
          <w:tcPr>
            <w:tcW w:w="1244" w:type="pct"/>
            <w:gridSpan w:val="2"/>
            <w:tcBorders>
              <w:top w:val="single" w:sz="4" w:space="0" w:color="auto"/>
              <w:bottom w:val="single" w:sz="4" w:space="0" w:color="auto"/>
            </w:tcBorders>
            <w:hideMark/>
          </w:tcPr>
          <w:p w:rsidR="00BD168F" w:rsidRPr="009D445E" w:rsidRDefault="00BD168F"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Mains water</w:t>
            </w:r>
          </w:p>
        </w:tc>
        <w:tc>
          <w:tcPr>
            <w:tcW w:w="1214" w:type="pct"/>
            <w:gridSpan w:val="2"/>
            <w:tcBorders>
              <w:top w:val="single" w:sz="4" w:space="0" w:color="auto"/>
              <w:bottom w:val="single" w:sz="4" w:space="0" w:color="auto"/>
            </w:tcBorders>
            <w:hideMark/>
          </w:tcPr>
          <w:p w:rsidR="00BD168F" w:rsidRPr="009D445E" w:rsidRDefault="00BD168F"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Greywater</w:t>
            </w:r>
          </w:p>
        </w:tc>
      </w:tr>
      <w:tr w:rsidR="00BD168F" w:rsidRPr="005829CF" w:rsidTr="009D2313">
        <w:trPr>
          <w:trHeight w:val="20"/>
          <w:jc w:val="center"/>
        </w:trPr>
        <w:tc>
          <w:tcPr>
            <w:tcW w:w="1347" w:type="pct"/>
            <w:tcBorders>
              <w:top w:val="single" w:sz="4" w:space="0" w:color="auto"/>
              <w:bottom w:val="single" w:sz="4" w:space="0" w:color="auto"/>
            </w:tcBorders>
            <w:hideMark/>
          </w:tcPr>
          <w:p w:rsidR="009D445E" w:rsidRPr="009D445E" w:rsidRDefault="009D445E"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Parameters</w:t>
            </w:r>
          </w:p>
        </w:tc>
        <w:tc>
          <w:tcPr>
            <w:tcW w:w="1195" w:type="pct"/>
            <w:tcBorders>
              <w:top w:val="single" w:sz="4" w:space="0" w:color="auto"/>
              <w:bottom w:val="single" w:sz="4" w:space="0" w:color="auto"/>
            </w:tcBorders>
            <w:hideMark/>
          </w:tcPr>
          <w:p w:rsidR="009D445E" w:rsidRPr="009D445E" w:rsidRDefault="009D445E"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Box type</w:t>
            </w:r>
          </w:p>
        </w:tc>
        <w:tc>
          <w:tcPr>
            <w:tcW w:w="647" w:type="pct"/>
            <w:tcBorders>
              <w:top w:val="single" w:sz="4" w:space="0" w:color="auto"/>
              <w:bottom w:val="single" w:sz="4" w:space="0" w:color="auto"/>
            </w:tcBorders>
            <w:hideMark/>
          </w:tcPr>
          <w:p w:rsidR="009D445E" w:rsidRPr="009D445E" w:rsidRDefault="009D445E"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597" w:type="pct"/>
            <w:tcBorders>
              <w:top w:val="single" w:sz="4" w:space="0" w:color="auto"/>
              <w:bottom w:val="single" w:sz="4" w:space="0" w:color="auto"/>
            </w:tcBorders>
            <w:hideMark/>
          </w:tcPr>
          <w:p w:rsidR="009D445E" w:rsidRPr="009D445E" w:rsidRDefault="009D445E"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c>
          <w:tcPr>
            <w:tcW w:w="640" w:type="pct"/>
            <w:tcBorders>
              <w:top w:val="single" w:sz="4" w:space="0" w:color="auto"/>
              <w:bottom w:val="single" w:sz="4" w:space="0" w:color="auto"/>
            </w:tcBorders>
            <w:hideMark/>
          </w:tcPr>
          <w:p w:rsidR="009D445E" w:rsidRPr="009D445E" w:rsidRDefault="009D445E"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574" w:type="pct"/>
            <w:tcBorders>
              <w:top w:val="single" w:sz="4" w:space="0" w:color="auto"/>
              <w:bottom w:val="single" w:sz="4" w:space="0" w:color="auto"/>
            </w:tcBorders>
            <w:hideMark/>
          </w:tcPr>
          <w:p w:rsidR="009D445E" w:rsidRPr="009D445E" w:rsidRDefault="009D445E" w:rsidP="00BD168F">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r>
      <w:tr w:rsidR="00BD168F" w:rsidRPr="005829CF" w:rsidTr="009D2313">
        <w:trPr>
          <w:trHeight w:val="20"/>
          <w:jc w:val="center"/>
        </w:trPr>
        <w:tc>
          <w:tcPr>
            <w:tcW w:w="1347" w:type="pct"/>
            <w:vMerge w:val="restar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TDS (mg/l)</w:t>
            </w:r>
          </w:p>
        </w:tc>
        <w:tc>
          <w:tcPr>
            <w:tcW w:w="1195"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647"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4500</w:t>
            </w:r>
          </w:p>
        </w:tc>
        <w:tc>
          <w:tcPr>
            <w:tcW w:w="597"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4200</w:t>
            </w:r>
          </w:p>
        </w:tc>
        <w:tc>
          <w:tcPr>
            <w:tcW w:w="640"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5100</w:t>
            </w:r>
          </w:p>
        </w:tc>
        <w:tc>
          <w:tcPr>
            <w:tcW w:w="574"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3000</w:t>
            </w:r>
          </w:p>
        </w:tc>
      </w:tr>
      <w:tr w:rsidR="00BD168F" w:rsidRPr="005829CF" w:rsidTr="009D2313">
        <w:trPr>
          <w:trHeight w:val="20"/>
          <w:jc w:val="center"/>
        </w:trPr>
        <w:tc>
          <w:tcPr>
            <w:tcW w:w="1347" w:type="pct"/>
            <w:vMerge/>
            <w:tcBorders>
              <w:top w:val="nil"/>
            </w:tcBorders>
            <w:hideMark/>
          </w:tcPr>
          <w:p w:rsidR="009D445E" w:rsidRPr="009D445E" w:rsidRDefault="009D445E" w:rsidP="00BD168F">
            <w:pPr>
              <w:spacing w:after="0" w:line="240" w:lineRule="auto"/>
              <w:rPr>
                <w:rFonts w:ascii="Arial" w:eastAsia="Times New Roman" w:hAnsi="Arial" w:cs="Arial"/>
                <w:b/>
                <w:bCs/>
                <w:sz w:val="20"/>
                <w:szCs w:val="20"/>
              </w:rPr>
            </w:pPr>
          </w:p>
        </w:tc>
        <w:tc>
          <w:tcPr>
            <w:tcW w:w="1195" w:type="pct"/>
            <w:tcBorders>
              <w:top w:val="nil"/>
            </w:tcBorders>
            <w:hideMark/>
          </w:tcPr>
          <w:p w:rsidR="009D445E" w:rsidRPr="009D445E" w:rsidRDefault="009D445E" w:rsidP="00BD168F">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647"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6530</w:t>
            </w:r>
          </w:p>
        </w:tc>
        <w:tc>
          <w:tcPr>
            <w:tcW w:w="597"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2200</w:t>
            </w:r>
          </w:p>
        </w:tc>
        <w:tc>
          <w:tcPr>
            <w:tcW w:w="640"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2730</w:t>
            </w:r>
          </w:p>
        </w:tc>
        <w:tc>
          <w:tcPr>
            <w:tcW w:w="574"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1200</w:t>
            </w:r>
          </w:p>
        </w:tc>
      </w:tr>
      <w:tr w:rsidR="00BD168F" w:rsidRPr="005829CF" w:rsidTr="009D2313">
        <w:trPr>
          <w:trHeight w:val="20"/>
          <w:jc w:val="center"/>
        </w:trPr>
        <w:tc>
          <w:tcPr>
            <w:tcW w:w="1347" w:type="pct"/>
            <w:vMerge/>
            <w:tcBorders>
              <w:bottom w:val="single" w:sz="4" w:space="0" w:color="auto"/>
            </w:tcBorders>
            <w:hideMark/>
          </w:tcPr>
          <w:p w:rsidR="009D445E" w:rsidRPr="009D445E" w:rsidRDefault="009D445E" w:rsidP="00BD168F">
            <w:pPr>
              <w:spacing w:after="0" w:line="240" w:lineRule="auto"/>
              <w:rPr>
                <w:rFonts w:ascii="Arial" w:eastAsia="Times New Roman" w:hAnsi="Arial" w:cs="Arial"/>
                <w:b/>
                <w:bCs/>
                <w:sz w:val="20"/>
                <w:szCs w:val="20"/>
              </w:rPr>
            </w:pPr>
          </w:p>
        </w:tc>
        <w:tc>
          <w:tcPr>
            <w:tcW w:w="1195"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647"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3330</w:t>
            </w:r>
          </w:p>
        </w:tc>
        <w:tc>
          <w:tcPr>
            <w:tcW w:w="597"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4200</w:t>
            </w:r>
          </w:p>
        </w:tc>
        <w:tc>
          <w:tcPr>
            <w:tcW w:w="640"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4870</w:t>
            </w:r>
          </w:p>
        </w:tc>
        <w:tc>
          <w:tcPr>
            <w:tcW w:w="574"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3500</w:t>
            </w:r>
          </w:p>
        </w:tc>
      </w:tr>
      <w:tr w:rsidR="00BD168F" w:rsidRPr="005829CF" w:rsidTr="009D2313">
        <w:trPr>
          <w:trHeight w:val="20"/>
          <w:jc w:val="center"/>
        </w:trPr>
        <w:tc>
          <w:tcPr>
            <w:tcW w:w="1347" w:type="pct"/>
            <w:vMerge w:val="restar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pH</w:t>
            </w:r>
          </w:p>
        </w:tc>
        <w:tc>
          <w:tcPr>
            <w:tcW w:w="1195"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647"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6.2</w:t>
            </w:r>
          </w:p>
        </w:tc>
        <w:tc>
          <w:tcPr>
            <w:tcW w:w="597"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6.5</w:t>
            </w:r>
          </w:p>
        </w:tc>
        <w:tc>
          <w:tcPr>
            <w:tcW w:w="640"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6.6</w:t>
            </w:r>
          </w:p>
        </w:tc>
        <w:tc>
          <w:tcPr>
            <w:tcW w:w="574"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6.8</w:t>
            </w:r>
          </w:p>
        </w:tc>
      </w:tr>
      <w:tr w:rsidR="00BD168F" w:rsidRPr="005829CF" w:rsidTr="009D2313">
        <w:trPr>
          <w:trHeight w:val="20"/>
          <w:jc w:val="center"/>
        </w:trPr>
        <w:tc>
          <w:tcPr>
            <w:tcW w:w="1347" w:type="pct"/>
            <w:vMerge/>
            <w:tcBorders>
              <w:top w:val="nil"/>
            </w:tcBorders>
            <w:hideMark/>
          </w:tcPr>
          <w:p w:rsidR="009D445E" w:rsidRPr="009D445E" w:rsidRDefault="009D445E" w:rsidP="00BD168F">
            <w:pPr>
              <w:spacing w:after="0" w:line="240" w:lineRule="auto"/>
              <w:rPr>
                <w:rFonts w:ascii="Arial" w:eastAsia="Times New Roman" w:hAnsi="Arial" w:cs="Arial"/>
                <w:b/>
                <w:bCs/>
                <w:sz w:val="20"/>
                <w:szCs w:val="20"/>
              </w:rPr>
            </w:pPr>
          </w:p>
        </w:tc>
        <w:tc>
          <w:tcPr>
            <w:tcW w:w="1195" w:type="pct"/>
            <w:tcBorders>
              <w:top w:val="nil"/>
            </w:tcBorders>
            <w:hideMark/>
          </w:tcPr>
          <w:p w:rsidR="009D445E" w:rsidRPr="009D445E" w:rsidRDefault="009D445E" w:rsidP="00BD168F">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647"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6.3</w:t>
            </w:r>
          </w:p>
        </w:tc>
        <w:tc>
          <w:tcPr>
            <w:tcW w:w="597"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6.8</w:t>
            </w:r>
          </w:p>
        </w:tc>
        <w:tc>
          <w:tcPr>
            <w:tcW w:w="640"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6.5</w:t>
            </w:r>
          </w:p>
        </w:tc>
        <w:tc>
          <w:tcPr>
            <w:tcW w:w="574"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6.8</w:t>
            </w:r>
          </w:p>
        </w:tc>
      </w:tr>
      <w:tr w:rsidR="00BD168F" w:rsidRPr="005829CF" w:rsidTr="009D2313">
        <w:trPr>
          <w:trHeight w:val="20"/>
          <w:jc w:val="center"/>
        </w:trPr>
        <w:tc>
          <w:tcPr>
            <w:tcW w:w="1347" w:type="pct"/>
            <w:vMerge/>
            <w:tcBorders>
              <w:bottom w:val="single" w:sz="4" w:space="0" w:color="auto"/>
            </w:tcBorders>
            <w:hideMark/>
          </w:tcPr>
          <w:p w:rsidR="009D445E" w:rsidRPr="009D445E" w:rsidRDefault="009D445E" w:rsidP="00BD168F">
            <w:pPr>
              <w:spacing w:after="0" w:line="240" w:lineRule="auto"/>
              <w:rPr>
                <w:rFonts w:ascii="Arial" w:eastAsia="Times New Roman" w:hAnsi="Arial" w:cs="Arial"/>
                <w:b/>
                <w:bCs/>
                <w:sz w:val="20"/>
                <w:szCs w:val="20"/>
              </w:rPr>
            </w:pPr>
          </w:p>
        </w:tc>
        <w:tc>
          <w:tcPr>
            <w:tcW w:w="1195"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647"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6.9</w:t>
            </w:r>
          </w:p>
        </w:tc>
        <w:tc>
          <w:tcPr>
            <w:tcW w:w="597"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6.85</w:t>
            </w:r>
          </w:p>
        </w:tc>
        <w:tc>
          <w:tcPr>
            <w:tcW w:w="640"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6.6</w:t>
            </w:r>
          </w:p>
        </w:tc>
        <w:tc>
          <w:tcPr>
            <w:tcW w:w="574" w:type="pct"/>
            <w:tcBorders>
              <w:bottom w:val="single" w:sz="4" w:space="0" w:color="auto"/>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6.9</w:t>
            </w:r>
          </w:p>
        </w:tc>
      </w:tr>
      <w:tr w:rsidR="00BD168F" w:rsidRPr="005829CF" w:rsidTr="009D2313">
        <w:trPr>
          <w:trHeight w:val="20"/>
          <w:jc w:val="center"/>
        </w:trPr>
        <w:tc>
          <w:tcPr>
            <w:tcW w:w="1347" w:type="pct"/>
            <w:vMerge w:val="restar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Conductivity (</w:t>
            </w:r>
            <w:r w:rsidRPr="009D445E">
              <w:rPr>
                <w:rFonts w:ascii="Arial" w:eastAsia="Times New Roman" w:hAnsi="Arial" w:cs="Arial"/>
                <w:iCs/>
                <w:sz w:val="20"/>
                <w:szCs w:val="20"/>
              </w:rPr>
              <w:t>µS cm</w:t>
            </w:r>
            <w:r w:rsidRPr="009D445E">
              <w:rPr>
                <w:rFonts w:ascii="Arial" w:eastAsia="Times New Roman" w:hAnsi="Arial" w:cs="Arial"/>
                <w:iCs/>
                <w:sz w:val="20"/>
                <w:szCs w:val="20"/>
                <w:vertAlign w:val="superscript"/>
              </w:rPr>
              <w:t>-1</w:t>
            </w:r>
            <w:r w:rsidRPr="009D445E">
              <w:rPr>
                <w:rFonts w:ascii="Arial" w:eastAsia="Times New Roman" w:hAnsi="Arial" w:cs="Arial"/>
                <w:bCs/>
                <w:sz w:val="20"/>
                <w:szCs w:val="20"/>
              </w:rPr>
              <w:t>)</w:t>
            </w:r>
          </w:p>
        </w:tc>
        <w:tc>
          <w:tcPr>
            <w:tcW w:w="1195"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647"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3420</w:t>
            </w:r>
          </w:p>
        </w:tc>
        <w:tc>
          <w:tcPr>
            <w:tcW w:w="597"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4510</w:t>
            </w:r>
          </w:p>
        </w:tc>
        <w:tc>
          <w:tcPr>
            <w:tcW w:w="640"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4950</w:t>
            </w:r>
          </w:p>
        </w:tc>
        <w:tc>
          <w:tcPr>
            <w:tcW w:w="574" w:type="pct"/>
            <w:tcBorders>
              <w:top w:val="single" w:sz="4" w:space="0" w:color="auto"/>
              <w:bottom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4840</w:t>
            </w:r>
          </w:p>
        </w:tc>
      </w:tr>
      <w:tr w:rsidR="00BD168F" w:rsidRPr="005829CF" w:rsidTr="009D2313">
        <w:trPr>
          <w:trHeight w:val="20"/>
          <w:jc w:val="center"/>
        </w:trPr>
        <w:tc>
          <w:tcPr>
            <w:tcW w:w="1347" w:type="pct"/>
            <w:vMerge/>
            <w:tcBorders>
              <w:top w:val="nil"/>
            </w:tcBorders>
            <w:hideMark/>
          </w:tcPr>
          <w:p w:rsidR="009D445E" w:rsidRPr="009D445E" w:rsidRDefault="009D445E" w:rsidP="00BD168F">
            <w:pPr>
              <w:spacing w:after="0" w:line="240" w:lineRule="auto"/>
              <w:rPr>
                <w:rFonts w:ascii="Arial" w:eastAsia="Times New Roman" w:hAnsi="Arial" w:cs="Arial"/>
                <w:b/>
                <w:bCs/>
                <w:sz w:val="20"/>
                <w:szCs w:val="20"/>
              </w:rPr>
            </w:pPr>
          </w:p>
        </w:tc>
        <w:tc>
          <w:tcPr>
            <w:tcW w:w="1195" w:type="pct"/>
            <w:tcBorders>
              <w:top w:val="nil"/>
            </w:tcBorders>
            <w:hideMark/>
          </w:tcPr>
          <w:p w:rsidR="009D445E" w:rsidRPr="009D445E" w:rsidRDefault="009D445E" w:rsidP="00BD168F">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647"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3540</w:t>
            </w:r>
          </w:p>
        </w:tc>
        <w:tc>
          <w:tcPr>
            <w:tcW w:w="597"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2280</w:t>
            </w:r>
          </w:p>
        </w:tc>
        <w:tc>
          <w:tcPr>
            <w:tcW w:w="640"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2080</w:t>
            </w:r>
          </w:p>
        </w:tc>
        <w:tc>
          <w:tcPr>
            <w:tcW w:w="574" w:type="pct"/>
            <w:tcBorders>
              <w:top w:val="nil"/>
            </w:tcBorders>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1580</w:t>
            </w:r>
          </w:p>
        </w:tc>
      </w:tr>
      <w:tr w:rsidR="00BD168F" w:rsidRPr="005829CF" w:rsidTr="009D2313">
        <w:trPr>
          <w:trHeight w:val="20"/>
          <w:jc w:val="center"/>
        </w:trPr>
        <w:tc>
          <w:tcPr>
            <w:tcW w:w="1347" w:type="pct"/>
            <w:vMerge/>
            <w:hideMark/>
          </w:tcPr>
          <w:p w:rsidR="009D445E" w:rsidRPr="009D445E" w:rsidRDefault="009D445E" w:rsidP="00BD168F">
            <w:pPr>
              <w:spacing w:after="0" w:line="240" w:lineRule="auto"/>
              <w:rPr>
                <w:rFonts w:ascii="Arial" w:eastAsia="Times New Roman" w:hAnsi="Arial" w:cs="Arial"/>
                <w:b/>
                <w:bCs/>
                <w:sz w:val="20"/>
                <w:szCs w:val="20"/>
              </w:rPr>
            </w:pPr>
          </w:p>
        </w:tc>
        <w:tc>
          <w:tcPr>
            <w:tcW w:w="1195" w:type="pct"/>
            <w:hideMark/>
          </w:tcPr>
          <w:p w:rsidR="009D445E" w:rsidRPr="009D445E" w:rsidRDefault="009D445E" w:rsidP="00BD168F">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647" w:type="pct"/>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3360</w:t>
            </w:r>
          </w:p>
        </w:tc>
        <w:tc>
          <w:tcPr>
            <w:tcW w:w="597" w:type="pct"/>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2350</w:t>
            </w:r>
          </w:p>
        </w:tc>
        <w:tc>
          <w:tcPr>
            <w:tcW w:w="640" w:type="pct"/>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4720</w:t>
            </w:r>
          </w:p>
        </w:tc>
        <w:tc>
          <w:tcPr>
            <w:tcW w:w="574" w:type="pct"/>
            <w:hideMark/>
          </w:tcPr>
          <w:p w:rsidR="009D445E" w:rsidRPr="009D445E" w:rsidRDefault="009D445E" w:rsidP="00BD168F">
            <w:pPr>
              <w:spacing w:after="0" w:line="240" w:lineRule="auto"/>
              <w:rPr>
                <w:rFonts w:ascii="Arial" w:eastAsia="Times New Roman" w:hAnsi="Arial" w:cs="Arial"/>
                <w:sz w:val="20"/>
                <w:szCs w:val="20"/>
              </w:rPr>
            </w:pPr>
            <w:r w:rsidRPr="009D445E">
              <w:rPr>
                <w:rFonts w:ascii="Arial" w:eastAsia="Times New Roman" w:hAnsi="Arial" w:cs="Arial"/>
                <w:sz w:val="20"/>
                <w:szCs w:val="20"/>
              </w:rPr>
              <w:t>3720</w:t>
            </w:r>
          </w:p>
        </w:tc>
      </w:tr>
    </w:tbl>
    <w:p w:rsidR="00BD168F" w:rsidRPr="005829CF" w:rsidRDefault="00BD168F" w:rsidP="00C35DCC">
      <w:pPr>
        <w:spacing w:after="0" w:line="240" w:lineRule="auto"/>
        <w:jc w:val="both"/>
        <w:rPr>
          <w:rFonts w:ascii="Arial" w:eastAsia="Times New Roman" w:hAnsi="Arial" w:cs="Arial"/>
          <w:sz w:val="20"/>
          <w:szCs w:val="20"/>
        </w:rPr>
      </w:pPr>
    </w:p>
    <w:p w:rsidR="003F2019" w:rsidRPr="005829CF" w:rsidRDefault="003F2019" w:rsidP="003F2019">
      <w:pPr>
        <w:keepNext/>
        <w:spacing w:after="0" w:line="240" w:lineRule="auto"/>
        <w:jc w:val="center"/>
        <w:rPr>
          <w:rFonts w:ascii="Arial" w:eastAsia="Times New Roman" w:hAnsi="Arial" w:cs="Arial"/>
          <w:b/>
          <w:bCs/>
          <w:sz w:val="20"/>
          <w:szCs w:val="20"/>
        </w:rPr>
      </w:pPr>
      <w:proofErr w:type="gramStart"/>
      <w:r w:rsidRPr="009D445E">
        <w:rPr>
          <w:rFonts w:ascii="Arial" w:eastAsia="Times New Roman" w:hAnsi="Arial" w:cs="Arial"/>
          <w:b/>
          <w:bCs/>
          <w:sz w:val="20"/>
          <w:szCs w:val="20"/>
        </w:rPr>
        <w:t>Table</w:t>
      </w:r>
      <w:r w:rsidRPr="005829CF">
        <w:rPr>
          <w:rFonts w:ascii="Arial" w:eastAsia="Times New Roman" w:hAnsi="Arial" w:cs="Arial"/>
          <w:b/>
          <w:bCs/>
          <w:sz w:val="20"/>
          <w:szCs w:val="20"/>
        </w:rPr>
        <w:t xml:space="preserve"> 4.</w:t>
      </w:r>
      <w:proofErr w:type="gramEnd"/>
      <w:r w:rsidRPr="005829CF">
        <w:rPr>
          <w:rFonts w:ascii="Arial" w:eastAsia="Times New Roman" w:hAnsi="Arial" w:cs="Arial"/>
          <w:b/>
          <w:bCs/>
          <w:sz w:val="20"/>
          <w:szCs w:val="20"/>
        </w:rPr>
        <w:t xml:space="preserve"> </w:t>
      </w:r>
      <w:r w:rsidRPr="009D445E">
        <w:rPr>
          <w:rFonts w:ascii="Arial" w:eastAsia="Times New Roman" w:hAnsi="Arial" w:cs="Arial"/>
          <w:b/>
          <w:bCs/>
          <w:sz w:val="20"/>
          <w:szCs w:val="20"/>
        </w:rPr>
        <w:t>Composition of filtrate water collected from boxes containing 20cm of substrate (Averaged analytical result between three box tests run in parallel, n=3; n=2 for soil only boxes)</w:t>
      </w:r>
    </w:p>
    <w:p w:rsidR="003F2019" w:rsidRPr="009D445E" w:rsidRDefault="003F2019" w:rsidP="003F2019">
      <w:pPr>
        <w:keepNext/>
        <w:spacing w:after="0" w:line="240" w:lineRule="auto"/>
        <w:jc w:val="center"/>
        <w:rPr>
          <w:rFonts w:ascii="Arial" w:eastAsia="Times New Roman" w:hAnsi="Arial" w:cs="Arial"/>
          <w:b/>
          <w:bCs/>
          <w:sz w:val="16"/>
          <w:szCs w:val="20"/>
        </w:rPr>
      </w:pPr>
    </w:p>
    <w:tbl>
      <w:tblPr>
        <w:tblW w:w="4877" w:type="pct"/>
        <w:jc w:val="center"/>
        <w:tblBorders>
          <w:top w:val="single" w:sz="4" w:space="0" w:color="auto"/>
          <w:bottom w:val="single" w:sz="4" w:space="0" w:color="auto"/>
        </w:tblBorders>
        <w:tblLook w:val="04A0" w:firstRow="1" w:lastRow="0" w:firstColumn="1" w:lastColumn="0" w:noHBand="0" w:noVBand="1"/>
      </w:tblPr>
      <w:tblGrid>
        <w:gridCol w:w="2425"/>
        <w:gridCol w:w="2226"/>
        <w:gridCol w:w="1194"/>
        <w:gridCol w:w="1059"/>
        <w:gridCol w:w="1026"/>
        <w:gridCol w:w="1088"/>
      </w:tblGrid>
      <w:tr w:rsidR="003F2019" w:rsidRPr="005829CF" w:rsidTr="009D2313">
        <w:trPr>
          <w:trHeight w:val="20"/>
          <w:jc w:val="center"/>
        </w:trPr>
        <w:tc>
          <w:tcPr>
            <w:tcW w:w="1345" w:type="pct"/>
            <w:vMerge w:val="restar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p>
        </w:tc>
        <w:tc>
          <w:tcPr>
            <w:tcW w:w="1234" w:type="pc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Substrate depth</w:t>
            </w:r>
          </w:p>
        </w:tc>
        <w:tc>
          <w:tcPr>
            <w:tcW w:w="2421" w:type="pct"/>
            <w:gridSpan w:val="4"/>
            <w:tcBorders>
              <w:top w:val="single" w:sz="4" w:space="0" w:color="auto"/>
              <w:bottom w:val="single" w:sz="4" w:space="0" w:color="auto"/>
            </w:tcBorders>
            <w:hideMark/>
          </w:tcPr>
          <w:p w:rsidR="003F2019" w:rsidRPr="009D445E" w:rsidRDefault="003F2019" w:rsidP="00A80F77">
            <w:pPr>
              <w:spacing w:after="0" w:line="240" w:lineRule="auto"/>
              <w:jc w:val="center"/>
              <w:rPr>
                <w:rFonts w:ascii="Arial" w:eastAsia="Times New Roman" w:hAnsi="Arial" w:cs="Arial"/>
                <w:b/>
                <w:sz w:val="20"/>
                <w:szCs w:val="20"/>
              </w:rPr>
            </w:pPr>
            <w:r w:rsidRPr="009D445E">
              <w:rPr>
                <w:rFonts w:ascii="Arial" w:eastAsia="Times New Roman" w:hAnsi="Arial" w:cs="Arial"/>
                <w:b/>
                <w:sz w:val="20"/>
                <w:szCs w:val="20"/>
              </w:rPr>
              <w:t>20cm</w:t>
            </w:r>
          </w:p>
        </w:tc>
      </w:tr>
      <w:tr w:rsidR="009D2313" w:rsidRPr="005829CF" w:rsidTr="009D2313">
        <w:trPr>
          <w:trHeight w:val="20"/>
          <w:jc w:val="center"/>
        </w:trPr>
        <w:tc>
          <w:tcPr>
            <w:tcW w:w="1345" w:type="pct"/>
            <w:vMerge/>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p>
        </w:tc>
        <w:tc>
          <w:tcPr>
            <w:tcW w:w="1234" w:type="pc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Irrigation type</w:t>
            </w:r>
          </w:p>
        </w:tc>
        <w:tc>
          <w:tcPr>
            <w:tcW w:w="1249" w:type="pct"/>
            <w:gridSpan w:val="2"/>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Mains water</w:t>
            </w:r>
          </w:p>
        </w:tc>
        <w:tc>
          <w:tcPr>
            <w:tcW w:w="1173" w:type="pct"/>
            <w:gridSpan w:val="2"/>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Greywater</w:t>
            </w:r>
          </w:p>
        </w:tc>
      </w:tr>
      <w:tr w:rsidR="003F2019" w:rsidRPr="005829CF" w:rsidTr="009D2313">
        <w:trPr>
          <w:trHeight w:val="20"/>
          <w:jc w:val="center"/>
        </w:trPr>
        <w:tc>
          <w:tcPr>
            <w:tcW w:w="1345" w:type="pc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 xml:space="preserve">Parameters </w:t>
            </w:r>
          </w:p>
        </w:tc>
        <w:tc>
          <w:tcPr>
            <w:tcW w:w="1234" w:type="pc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Box type</w:t>
            </w:r>
          </w:p>
        </w:tc>
        <w:tc>
          <w:tcPr>
            <w:tcW w:w="662" w:type="pc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587" w:type="pc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c>
          <w:tcPr>
            <w:tcW w:w="569" w:type="pc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604" w:type="pct"/>
            <w:tcBorders>
              <w:top w:val="single" w:sz="4" w:space="0" w:color="auto"/>
              <w:bottom w:val="single" w:sz="4" w:space="0" w:color="auto"/>
            </w:tcBorders>
            <w:hideMark/>
          </w:tcPr>
          <w:p w:rsidR="003F2019" w:rsidRPr="009D445E" w:rsidRDefault="003F2019" w:rsidP="00A80F7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r>
      <w:tr w:rsidR="003F2019" w:rsidRPr="005829CF" w:rsidTr="009D2313">
        <w:trPr>
          <w:trHeight w:val="20"/>
          <w:jc w:val="center"/>
        </w:trPr>
        <w:tc>
          <w:tcPr>
            <w:tcW w:w="1345" w:type="pct"/>
            <w:vMerge w:val="restart"/>
            <w:tcBorders>
              <w:top w:val="single" w:sz="4" w:space="0" w:color="auto"/>
            </w:tcBorders>
            <w:hideMark/>
          </w:tcPr>
          <w:p w:rsidR="003F2019" w:rsidRPr="009D445E" w:rsidRDefault="003F2019" w:rsidP="00A80F77">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TDS (mg/l)</w:t>
            </w:r>
          </w:p>
        </w:tc>
        <w:tc>
          <w:tcPr>
            <w:tcW w:w="1234" w:type="pct"/>
            <w:tcBorders>
              <w:top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662" w:type="pct"/>
            <w:tcBorders>
              <w:top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3300</w:t>
            </w:r>
          </w:p>
        </w:tc>
        <w:tc>
          <w:tcPr>
            <w:tcW w:w="587" w:type="pct"/>
            <w:tcBorders>
              <w:top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5600</w:t>
            </w:r>
          </w:p>
        </w:tc>
        <w:tc>
          <w:tcPr>
            <w:tcW w:w="569" w:type="pct"/>
            <w:tcBorders>
              <w:top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5000</w:t>
            </w:r>
          </w:p>
        </w:tc>
        <w:tc>
          <w:tcPr>
            <w:tcW w:w="604" w:type="pct"/>
            <w:tcBorders>
              <w:top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5300</w:t>
            </w:r>
          </w:p>
        </w:tc>
      </w:tr>
      <w:tr w:rsidR="009D2313" w:rsidRPr="005829CF" w:rsidTr="009D2313">
        <w:trPr>
          <w:trHeight w:val="20"/>
          <w:jc w:val="center"/>
        </w:trPr>
        <w:tc>
          <w:tcPr>
            <w:tcW w:w="1345" w:type="pct"/>
            <w:vMerge/>
            <w:hideMark/>
          </w:tcPr>
          <w:p w:rsidR="003F2019" w:rsidRPr="009D445E" w:rsidRDefault="003F2019" w:rsidP="00A80F77">
            <w:pPr>
              <w:spacing w:after="0" w:line="240" w:lineRule="auto"/>
              <w:rPr>
                <w:rFonts w:ascii="Arial" w:eastAsia="Times New Roman" w:hAnsi="Arial" w:cs="Arial"/>
                <w:b/>
                <w:bCs/>
                <w:sz w:val="20"/>
                <w:szCs w:val="20"/>
              </w:rPr>
            </w:pPr>
          </w:p>
        </w:tc>
        <w:tc>
          <w:tcPr>
            <w:tcW w:w="1234" w:type="pct"/>
            <w:hideMark/>
          </w:tcPr>
          <w:p w:rsidR="003F2019" w:rsidRPr="009D445E" w:rsidRDefault="003F2019" w:rsidP="00A80F7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662" w:type="pct"/>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6300</w:t>
            </w:r>
          </w:p>
        </w:tc>
        <w:tc>
          <w:tcPr>
            <w:tcW w:w="587" w:type="pct"/>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5070</w:t>
            </w:r>
          </w:p>
        </w:tc>
        <w:tc>
          <w:tcPr>
            <w:tcW w:w="569" w:type="pct"/>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9730</w:t>
            </w:r>
          </w:p>
        </w:tc>
        <w:tc>
          <w:tcPr>
            <w:tcW w:w="604" w:type="pct"/>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5670</w:t>
            </w:r>
          </w:p>
        </w:tc>
      </w:tr>
      <w:tr w:rsidR="009D2313" w:rsidRPr="005829CF" w:rsidTr="009D2313">
        <w:trPr>
          <w:trHeight w:val="20"/>
          <w:jc w:val="center"/>
        </w:trPr>
        <w:tc>
          <w:tcPr>
            <w:tcW w:w="1345" w:type="pct"/>
            <w:vMerge/>
            <w:tcBorders>
              <w:bottom w:val="single" w:sz="4" w:space="0" w:color="auto"/>
            </w:tcBorders>
            <w:hideMark/>
          </w:tcPr>
          <w:p w:rsidR="003F2019" w:rsidRPr="009D445E" w:rsidRDefault="003F2019" w:rsidP="00A80F77">
            <w:pPr>
              <w:spacing w:after="0" w:line="240" w:lineRule="auto"/>
              <w:rPr>
                <w:rFonts w:ascii="Arial" w:eastAsia="Times New Roman" w:hAnsi="Arial" w:cs="Arial"/>
                <w:b/>
                <w:bCs/>
                <w:sz w:val="20"/>
                <w:szCs w:val="20"/>
              </w:rPr>
            </w:pPr>
          </w:p>
        </w:tc>
        <w:tc>
          <w:tcPr>
            <w:tcW w:w="1234"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662"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7800</w:t>
            </w:r>
          </w:p>
        </w:tc>
        <w:tc>
          <w:tcPr>
            <w:tcW w:w="587"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4270</w:t>
            </w:r>
          </w:p>
        </w:tc>
        <w:tc>
          <w:tcPr>
            <w:tcW w:w="569"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10730</w:t>
            </w:r>
          </w:p>
        </w:tc>
        <w:tc>
          <w:tcPr>
            <w:tcW w:w="604"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5200</w:t>
            </w:r>
          </w:p>
        </w:tc>
      </w:tr>
      <w:tr w:rsidR="003F2019" w:rsidRPr="005829CF" w:rsidTr="009D2313">
        <w:trPr>
          <w:trHeight w:val="20"/>
          <w:jc w:val="center"/>
        </w:trPr>
        <w:tc>
          <w:tcPr>
            <w:tcW w:w="1345" w:type="pct"/>
            <w:vMerge w:val="restar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pH</w:t>
            </w:r>
          </w:p>
        </w:tc>
        <w:tc>
          <w:tcPr>
            <w:tcW w:w="1234"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662"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6.7</w:t>
            </w:r>
          </w:p>
        </w:tc>
        <w:tc>
          <w:tcPr>
            <w:tcW w:w="587"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6.1</w:t>
            </w:r>
          </w:p>
        </w:tc>
        <w:tc>
          <w:tcPr>
            <w:tcW w:w="569"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6.4</w:t>
            </w:r>
          </w:p>
        </w:tc>
        <w:tc>
          <w:tcPr>
            <w:tcW w:w="604"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6.6</w:t>
            </w:r>
          </w:p>
        </w:tc>
      </w:tr>
      <w:tr w:rsidR="009D2313" w:rsidRPr="005829CF" w:rsidTr="009D2313">
        <w:trPr>
          <w:trHeight w:val="20"/>
          <w:jc w:val="center"/>
        </w:trPr>
        <w:tc>
          <w:tcPr>
            <w:tcW w:w="1345" w:type="pct"/>
            <w:vMerge/>
            <w:tcBorders>
              <w:top w:val="nil"/>
            </w:tcBorders>
            <w:hideMark/>
          </w:tcPr>
          <w:p w:rsidR="003F2019" w:rsidRPr="009D445E" w:rsidRDefault="003F2019" w:rsidP="00A80F77">
            <w:pPr>
              <w:spacing w:after="0" w:line="240" w:lineRule="auto"/>
              <w:rPr>
                <w:rFonts w:ascii="Arial" w:eastAsia="Times New Roman" w:hAnsi="Arial" w:cs="Arial"/>
                <w:b/>
                <w:bCs/>
                <w:sz w:val="20"/>
                <w:szCs w:val="20"/>
              </w:rPr>
            </w:pPr>
          </w:p>
        </w:tc>
        <w:tc>
          <w:tcPr>
            <w:tcW w:w="1234" w:type="pct"/>
            <w:tcBorders>
              <w:top w:val="nil"/>
            </w:tcBorders>
            <w:hideMark/>
          </w:tcPr>
          <w:p w:rsidR="003F2019" w:rsidRPr="009D445E" w:rsidRDefault="003F2019" w:rsidP="00A80F7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662" w:type="pct"/>
            <w:tcBorders>
              <w:top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6.6</w:t>
            </w:r>
          </w:p>
        </w:tc>
        <w:tc>
          <w:tcPr>
            <w:tcW w:w="587" w:type="pct"/>
            <w:tcBorders>
              <w:top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6.2</w:t>
            </w:r>
          </w:p>
        </w:tc>
        <w:tc>
          <w:tcPr>
            <w:tcW w:w="569" w:type="pct"/>
            <w:tcBorders>
              <w:top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5.6</w:t>
            </w:r>
          </w:p>
        </w:tc>
        <w:tc>
          <w:tcPr>
            <w:tcW w:w="604" w:type="pct"/>
            <w:tcBorders>
              <w:top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6.2</w:t>
            </w:r>
          </w:p>
        </w:tc>
      </w:tr>
      <w:tr w:rsidR="009D2313" w:rsidRPr="005829CF" w:rsidTr="009D2313">
        <w:trPr>
          <w:trHeight w:val="20"/>
          <w:jc w:val="center"/>
        </w:trPr>
        <w:tc>
          <w:tcPr>
            <w:tcW w:w="1345" w:type="pct"/>
            <w:vMerge/>
            <w:tcBorders>
              <w:bottom w:val="single" w:sz="4" w:space="0" w:color="auto"/>
            </w:tcBorders>
            <w:hideMark/>
          </w:tcPr>
          <w:p w:rsidR="003F2019" w:rsidRPr="009D445E" w:rsidRDefault="003F2019" w:rsidP="00A80F77">
            <w:pPr>
              <w:spacing w:after="0" w:line="240" w:lineRule="auto"/>
              <w:rPr>
                <w:rFonts w:ascii="Arial" w:eastAsia="Times New Roman" w:hAnsi="Arial" w:cs="Arial"/>
                <w:b/>
                <w:bCs/>
                <w:sz w:val="20"/>
                <w:szCs w:val="20"/>
              </w:rPr>
            </w:pPr>
          </w:p>
        </w:tc>
        <w:tc>
          <w:tcPr>
            <w:tcW w:w="1234"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662"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6.2</w:t>
            </w:r>
          </w:p>
        </w:tc>
        <w:tc>
          <w:tcPr>
            <w:tcW w:w="587"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6.6</w:t>
            </w:r>
          </w:p>
        </w:tc>
        <w:tc>
          <w:tcPr>
            <w:tcW w:w="569"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6.7</w:t>
            </w:r>
          </w:p>
        </w:tc>
        <w:tc>
          <w:tcPr>
            <w:tcW w:w="604" w:type="pct"/>
            <w:tcBorders>
              <w:bottom w:val="single" w:sz="4" w:space="0" w:color="auto"/>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6.7</w:t>
            </w:r>
          </w:p>
        </w:tc>
      </w:tr>
      <w:tr w:rsidR="003F2019" w:rsidRPr="005829CF" w:rsidTr="009D2313">
        <w:trPr>
          <w:trHeight w:val="20"/>
          <w:jc w:val="center"/>
        </w:trPr>
        <w:tc>
          <w:tcPr>
            <w:tcW w:w="1345" w:type="pct"/>
            <w:vMerge w:val="restar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Conductivity (</w:t>
            </w:r>
            <w:r w:rsidRPr="009D445E">
              <w:rPr>
                <w:rFonts w:ascii="Arial" w:eastAsia="Times New Roman" w:hAnsi="Arial" w:cs="Arial"/>
                <w:iCs/>
                <w:sz w:val="20"/>
                <w:szCs w:val="20"/>
              </w:rPr>
              <w:t>µS cm</w:t>
            </w:r>
            <w:r w:rsidRPr="009D445E">
              <w:rPr>
                <w:rFonts w:ascii="Arial" w:eastAsia="Times New Roman" w:hAnsi="Arial" w:cs="Arial"/>
                <w:iCs/>
                <w:sz w:val="20"/>
                <w:szCs w:val="20"/>
                <w:vertAlign w:val="superscript"/>
              </w:rPr>
              <w:t>-1</w:t>
            </w:r>
            <w:r w:rsidRPr="009D445E">
              <w:rPr>
                <w:rFonts w:ascii="Arial" w:eastAsia="Times New Roman" w:hAnsi="Arial" w:cs="Arial"/>
                <w:bCs/>
                <w:sz w:val="20"/>
                <w:szCs w:val="20"/>
              </w:rPr>
              <w:t>)</w:t>
            </w:r>
          </w:p>
        </w:tc>
        <w:tc>
          <w:tcPr>
            <w:tcW w:w="1234"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662"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3310</w:t>
            </w:r>
          </w:p>
        </w:tc>
        <w:tc>
          <w:tcPr>
            <w:tcW w:w="587"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5780</w:t>
            </w:r>
          </w:p>
        </w:tc>
        <w:tc>
          <w:tcPr>
            <w:tcW w:w="569"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4740</w:t>
            </w:r>
          </w:p>
        </w:tc>
        <w:tc>
          <w:tcPr>
            <w:tcW w:w="604" w:type="pct"/>
            <w:tcBorders>
              <w:top w:val="single" w:sz="4" w:space="0" w:color="auto"/>
              <w:bottom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5110</w:t>
            </w:r>
          </w:p>
        </w:tc>
      </w:tr>
      <w:tr w:rsidR="009D2313" w:rsidRPr="005829CF" w:rsidTr="009D2313">
        <w:trPr>
          <w:trHeight w:val="20"/>
          <w:jc w:val="center"/>
        </w:trPr>
        <w:tc>
          <w:tcPr>
            <w:tcW w:w="1345" w:type="pct"/>
            <w:vMerge/>
            <w:tcBorders>
              <w:top w:val="nil"/>
            </w:tcBorders>
            <w:hideMark/>
          </w:tcPr>
          <w:p w:rsidR="003F2019" w:rsidRPr="009D445E" w:rsidRDefault="003F2019" w:rsidP="00A80F77">
            <w:pPr>
              <w:spacing w:after="0" w:line="240" w:lineRule="auto"/>
              <w:rPr>
                <w:rFonts w:ascii="Arial" w:eastAsia="Times New Roman" w:hAnsi="Arial" w:cs="Arial"/>
                <w:b/>
                <w:bCs/>
                <w:sz w:val="20"/>
                <w:szCs w:val="20"/>
              </w:rPr>
            </w:pPr>
          </w:p>
        </w:tc>
        <w:tc>
          <w:tcPr>
            <w:tcW w:w="1234" w:type="pct"/>
            <w:tcBorders>
              <w:top w:val="nil"/>
            </w:tcBorders>
            <w:hideMark/>
          </w:tcPr>
          <w:p w:rsidR="003F2019" w:rsidRPr="009D445E" w:rsidRDefault="003F2019" w:rsidP="00A80F7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662" w:type="pct"/>
            <w:tcBorders>
              <w:top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5770</w:t>
            </w:r>
          </w:p>
        </w:tc>
        <w:tc>
          <w:tcPr>
            <w:tcW w:w="587" w:type="pct"/>
            <w:tcBorders>
              <w:top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4900</w:t>
            </w:r>
          </w:p>
        </w:tc>
        <w:tc>
          <w:tcPr>
            <w:tcW w:w="569" w:type="pct"/>
            <w:tcBorders>
              <w:top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8190</w:t>
            </w:r>
          </w:p>
        </w:tc>
        <w:tc>
          <w:tcPr>
            <w:tcW w:w="604" w:type="pct"/>
            <w:tcBorders>
              <w:top w:val="nil"/>
            </w:tcBorders>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5270</w:t>
            </w:r>
          </w:p>
        </w:tc>
      </w:tr>
      <w:tr w:rsidR="009D2313" w:rsidRPr="005829CF" w:rsidTr="009D2313">
        <w:trPr>
          <w:trHeight w:val="20"/>
          <w:jc w:val="center"/>
        </w:trPr>
        <w:tc>
          <w:tcPr>
            <w:tcW w:w="1345" w:type="pct"/>
            <w:vMerge/>
            <w:hideMark/>
          </w:tcPr>
          <w:p w:rsidR="003F2019" w:rsidRPr="009D445E" w:rsidRDefault="003F2019" w:rsidP="00A80F77">
            <w:pPr>
              <w:spacing w:after="0" w:line="240" w:lineRule="auto"/>
              <w:rPr>
                <w:rFonts w:ascii="Arial" w:eastAsia="Times New Roman" w:hAnsi="Arial" w:cs="Arial"/>
                <w:b/>
                <w:bCs/>
                <w:sz w:val="20"/>
                <w:szCs w:val="20"/>
              </w:rPr>
            </w:pPr>
          </w:p>
        </w:tc>
        <w:tc>
          <w:tcPr>
            <w:tcW w:w="1234" w:type="pct"/>
            <w:hideMark/>
          </w:tcPr>
          <w:p w:rsidR="003F2019" w:rsidRPr="009D445E" w:rsidRDefault="003F2019" w:rsidP="00A80F7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662" w:type="pct"/>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6950</w:t>
            </w:r>
          </w:p>
        </w:tc>
        <w:tc>
          <w:tcPr>
            <w:tcW w:w="587" w:type="pct"/>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4200</w:t>
            </w:r>
          </w:p>
        </w:tc>
        <w:tc>
          <w:tcPr>
            <w:tcW w:w="569" w:type="pct"/>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9780</w:t>
            </w:r>
          </w:p>
        </w:tc>
        <w:tc>
          <w:tcPr>
            <w:tcW w:w="604" w:type="pct"/>
            <w:hideMark/>
          </w:tcPr>
          <w:p w:rsidR="003F2019" w:rsidRPr="009D445E" w:rsidRDefault="003F2019" w:rsidP="00A80F77">
            <w:pPr>
              <w:spacing w:after="0" w:line="240" w:lineRule="auto"/>
              <w:rPr>
                <w:rFonts w:ascii="Arial" w:eastAsia="Times New Roman" w:hAnsi="Arial" w:cs="Arial"/>
                <w:sz w:val="20"/>
                <w:szCs w:val="20"/>
              </w:rPr>
            </w:pPr>
            <w:r w:rsidRPr="009D445E">
              <w:rPr>
                <w:rFonts w:ascii="Arial" w:eastAsia="Times New Roman" w:hAnsi="Arial" w:cs="Arial"/>
                <w:sz w:val="20"/>
                <w:szCs w:val="20"/>
              </w:rPr>
              <w:t>4950</w:t>
            </w:r>
          </w:p>
        </w:tc>
      </w:tr>
    </w:tbl>
    <w:p w:rsidR="003F2019" w:rsidRPr="005829CF" w:rsidRDefault="003F2019" w:rsidP="003F2019">
      <w:pPr>
        <w:spacing w:after="0" w:line="240" w:lineRule="auto"/>
        <w:jc w:val="both"/>
        <w:rPr>
          <w:rFonts w:ascii="Arial" w:eastAsia="Times New Roman" w:hAnsi="Arial" w:cs="Arial"/>
          <w:sz w:val="20"/>
          <w:szCs w:val="20"/>
        </w:rPr>
        <w:sectPr w:rsidR="003F2019" w:rsidRPr="005829CF" w:rsidSect="00C06603">
          <w:type w:val="continuous"/>
          <w:pgSz w:w="11909" w:h="16834" w:code="9"/>
          <w:pgMar w:top="1440" w:right="1440" w:bottom="1440" w:left="1440" w:header="720" w:footer="864" w:gutter="0"/>
          <w:pgNumType w:start="1"/>
          <w:cols w:space="720"/>
          <w:titlePg/>
          <w:docGrid w:linePitch="360"/>
        </w:sectPr>
      </w:pPr>
    </w:p>
    <w:p w:rsidR="003F2019" w:rsidRPr="005829CF" w:rsidRDefault="003F2019" w:rsidP="003F2019">
      <w:pPr>
        <w:spacing w:after="0" w:line="240" w:lineRule="auto"/>
        <w:jc w:val="both"/>
        <w:rPr>
          <w:rFonts w:ascii="Arial" w:eastAsia="Times New Roman" w:hAnsi="Arial" w:cs="Arial"/>
          <w:sz w:val="20"/>
          <w:szCs w:val="20"/>
        </w:rPr>
      </w:pPr>
      <w:proofErr w:type="gramStart"/>
      <w:r w:rsidRPr="009D445E">
        <w:rPr>
          <w:rFonts w:ascii="Arial" w:eastAsia="Times New Roman" w:hAnsi="Arial" w:cs="Arial"/>
          <w:sz w:val="20"/>
          <w:szCs w:val="20"/>
        </w:rPr>
        <w:lastRenderedPageBreak/>
        <w:t>and</w:t>
      </w:r>
      <w:proofErr w:type="gramEnd"/>
      <w:r w:rsidRPr="009D445E">
        <w:rPr>
          <w:rFonts w:ascii="Arial" w:eastAsia="Times New Roman" w:hAnsi="Arial" w:cs="Arial"/>
          <w:sz w:val="20"/>
          <w:szCs w:val="20"/>
        </w:rPr>
        <w:t xml:space="preserve"> greywater filtrate samples and is suggested by [18] to be due to the soil-water interaction. </w:t>
      </w:r>
      <w:r w:rsidRPr="009D445E">
        <w:rPr>
          <w:rFonts w:ascii="Arial" w:eastAsia="Times New Roman" w:hAnsi="Arial" w:cs="Arial"/>
          <w:sz w:val="20"/>
          <w:szCs w:val="20"/>
        </w:rPr>
        <w:lastRenderedPageBreak/>
        <w:t xml:space="preserve">The soil showed little or no changes in </w:t>
      </w:r>
      <w:proofErr w:type="spellStart"/>
      <w:r w:rsidRPr="009D445E">
        <w:rPr>
          <w:rFonts w:ascii="Arial" w:eastAsia="Times New Roman" w:hAnsi="Arial" w:cs="Arial"/>
          <w:sz w:val="20"/>
          <w:szCs w:val="20"/>
        </w:rPr>
        <w:t>pH.</w:t>
      </w:r>
      <w:proofErr w:type="spellEnd"/>
      <w:r w:rsidRPr="009D445E">
        <w:rPr>
          <w:rFonts w:ascii="Arial" w:eastAsia="Times New Roman" w:hAnsi="Arial" w:cs="Arial"/>
          <w:sz w:val="20"/>
          <w:szCs w:val="20"/>
        </w:rPr>
        <w:t xml:space="preserve"> If the experimental period was extended a difference in </w:t>
      </w:r>
      <w:r w:rsidRPr="009D445E">
        <w:rPr>
          <w:rFonts w:ascii="Arial" w:eastAsia="Times New Roman" w:hAnsi="Arial" w:cs="Arial"/>
          <w:sz w:val="20"/>
          <w:szCs w:val="20"/>
        </w:rPr>
        <w:lastRenderedPageBreak/>
        <w:t>pH may have been observed between the greywater and mains water irrigated boxes, attributed to a variance of the chemical composition of the two waters.</w:t>
      </w:r>
    </w:p>
    <w:p w:rsidR="009D445E" w:rsidRPr="009D445E" w:rsidRDefault="009D445E" w:rsidP="00C35DCC">
      <w:pPr>
        <w:spacing w:after="0" w:line="240" w:lineRule="auto"/>
        <w:jc w:val="both"/>
        <w:rPr>
          <w:rFonts w:ascii="Arial" w:eastAsia="Times New Roman" w:hAnsi="Arial" w:cs="Arial"/>
          <w:sz w:val="16"/>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However, comparable work by [8] demonstrated that with more highly polluted greywater (laundry water) being used for irrigation, and an extended experimental period, soils </w:t>
      </w:r>
      <w:proofErr w:type="gramStart"/>
      <w:r w:rsidRPr="009D445E">
        <w:rPr>
          <w:rFonts w:ascii="Arial" w:eastAsia="Times New Roman" w:hAnsi="Arial" w:cs="Arial"/>
          <w:sz w:val="20"/>
          <w:szCs w:val="20"/>
        </w:rPr>
        <w:t>are</w:t>
      </w:r>
      <w:proofErr w:type="gramEnd"/>
      <w:r w:rsidRPr="009D445E">
        <w:rPr>
          <w:rFonts w:ascii="Arial" w:eastAsia="Times New Roman" w:hAnsi="Arial" w:cs="Arial"/>
          <w:sz w:val="20"/>
          <w:szCs w:val="20"/>
        </w:rPr>
        <w:t xml:space="preserve"> more severely affected. The experiments led to observations of higher soil pH, soil micro-nutrient deficiencies, sodium and zinc accumulation and plant health deterioration. </w:t>
      </w:r>
      <w:r w:rsidRPr="009D445E">
        <w:rPr>
          <w:rFonts w:ascii="Arial" w:eastAsia="Calibri" w:hAnsi="Arial" w:cs="Arial"/>
          <w:sz w:val="20"/>
          <w:szCs w:val="20"/>
        </w:rPr>
        <w:t>Anwar</w:t>
      </w:r>
      <w:r w:rsidRPr="009D445E">
        <w:rPr>
          <w:rFonts w:ascii="Arial" w:eastAsia="Times New Roman" w:hAnsi="Arial" w:cs="Arial"/>
          <w:sz w:val="20"/>
          <w:szCs w:val="20"/>
        </w:rPr>
        <w:t xml:space="preserve"> [18] explains that if soil pH were to exceed pH 9, dissolution of organic material and dispersion of soil particles can occur. Dissolved organic matter is likely to leach out of the soil, leading to degradation over time, affecting plant health and survival.  </w:t>
      </w:r>
      <w:r w:rsidRPr="009D445E">
        <w:rPr>
          <w:rFonts w:ascii="Arial" w:eastAsia="Calibri" w:hAnsi="Arial" w:cs="Arial"/>
          <w:sz w:val="20"/>
          <w:szCs w:val="20"/>
        </w:rPr>
        <w:t>Anwar</w:t>
      </w:r>
      <w:r w:rsidRPr="009D445E">
        <w:rPr>
          <w:rFonts w:ascii="Arial" w:eastAsia="Times New Roman" w:hAnsi="Arial" w:cs="Arial"/>
          <w:sz w:val="20"/>
          <w:szCs w:val="20"/>
        </w:rPr>
        <w:t xml:space="preserve"> [18] suggest greywater affects the soils once used for irrigation. Product variability, activity in which greywater is generated and the quality of water supply will all contribute to the composition of the greywater, therefore affecting its pH [19]. Substrate depths seem to have little effect on pH of soil and </w:t>
      </w:r>
      <w:proofErr w:type="gramStart"/>
      <w:r w:rsidRPr="009D445E">
        <w:rPr>
          <w:rFonts w:ascii="Arial" w:eastAsia="Times New Roman" w:hAnsi="Arial" w:cs="Arial"/>
          <w:sz w:val="20"/>
          <w:szCs w:val="20"/>
        </w:rPr>
        <w:t>filtrate</w:t>
      </w:r>
      <w:proofErr w:type="gramEnd"/>
      <w:r w:rsidRPr="009D445E">
        <w:rPr>
          <w:rFonts w:ascii="Arial" w:eastAsia="Times New Roman" w:hAnsi="Arial" w:cs="Arial"/>
          <w:sz w:val="20"/>
          <w:szCs w:val="20"/>
        </w:rPr>
        <w:t xml:space="preserve"> water. The results have shown that a deep substrate leads to higher variability of pH values when compared to the shallower substrate boxes. This is likely due to the higher </w:t>
      </w:r>
      <w:r w:rsidRPr="009D445E">
        <w:rPr>
          <w:rFonts w:ascii="Arial" w:eastAsia="Times New Roman" w:hAnsi="Arial" w:cs="Arial"/>
          <w:sz w:val="20"/>
          <w:szCs w:val="20"/>
        </w:rPr>
        <w:lastRenderedPageBreak/>
        <w:t xml:space="preserve">irrigation volumes applied to 20cm substrate boxes. Results indicate that in the short term, soil and </w:t>
      </w:r>
      <w:proofErr w:type="gramStart"/>
      <w:r w:rsidRPr="009D445E">
        <w:rPr>
          <w:rFonts w:ascii="Arial" w:eastAsia="Times New Roman" w:hAnsi="Arial" w:cs="Arial"/>
          <w:sz w:val="20"/>
          <w:szCs w:val="20"/>
        </w:rPr>
        <w:t>filtrate</w:t>
      </w:r>
      <w:proofErr w:type="gramEnd"/>
      <w:r w:rsidRPr="009D445E">
        <w:rPr>
          <w:rFonts w:ascii="Arial" w:eastAsia="Times New Roman" w:hAnsi="Arial" w:cs="Arial"/>
          <w:sz w:val="20"/>
          <w:szCs w:val="20"/>
        </w:rPr>
        <w:t xml:space="preserve"> pH values were not adversely affected by irrigation with synthetic greywater. The presence of plants seems to have little impact on soil and filtrate pH, however; this may be due to the short experimental period.</w:t>
      </w:r>
    </w:p>
    <w:p w:rsidR="003F2019" w:rsidRPr="005829CF" w:rsidRDefault="003F2019" w:rsidP="00C35DCC">
      <w:pPr>
        <w:spacing w:after="0" w:line="240" w:lineRule="auto"/>
        <w:jc w:val="both"/>
        <w:rPr>
          <w:rFonts w:ascii="Arial" w:eastAsia="Times New Roman" w:hAnsi="Arial" w:cs="Arial"/>
          <w:szCs w:val="20"/>
        </w:rPr>
      </w:pPr>
    </w:p>
    <w:p w:rsidR="003F2019" w:rsidRPr="005829CF" w:rsidRDefault="003F2019" w:rsidP="003F2019">
      <w:pPr>
        <w:spacing w:after="0" w:line="240" w:lineRule="auto"/>
        <w:jc w:val="both"/>
        <w:rPr>
          <w:rFonts w:ascii="Arial" w:eastAsia="Times New Roman" w:hAnsi="Arial" w:cs="Arial"/>
          <w:b/>
          <w:szCs w:val="20"/>
        </w:rPr>
      </w:pPr>
      <w:r w:rsidRPr="009D445E">
        <w:rPr>
          <w:rFonts w:ascii="Arial" w:eastAsia="Times New Roman" w:hAnsi="Arial" w:cs="Arial"/>
          <w:b/>
          <w:szCs w:val="20"/>
        </w:rPr>
        <w:t xml:space="preserve">3.4 Electrical </w:t>
      </w:r>
      <w:r w:rsidRPr="005829CF">
        <w:rPr>
          <w:rFonts w:ascii="Arial" w:eastAsia="Times New Roman" w:hAnsi="Arial" w:cs="Arial"/>
          <w:b/>
          <w:szCs w:val="20"/>
        </w:rPr>
        <w:t>Conductivity</w:t>
      </w:r>
    </w:p>
    <w:p w:rsidR="003F2019" w:rsidRPr="009D445E" w:rsidRDefault="003F2019" w:rsidP="003F2019">
      <w:pPr>
        <w:spacing w:after="0" w:line="240" w:lineRule="auto"/>
        <w:jc w:val="both"/>
        <w:rPr>
          <w:rFonts w:ascii="Arial" w:eastAsia="Times New Roman" w:hAnsi="Arial" w:cs="Arial"/>
          <w:b/>
          <w:szCs w:val="20"/>
        </w:rPr>
      </w:pPr>
    </w:p>
    <w:p w:rsidR="003F2019" w:rsidRPr="005829CF" w:rsidRDefault="003F2019" w:rsidP="003F2019">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The Electrical conductivity of the filtrate water increased as it passed through the soil matrix (Tables 3 and 4) which was also seen in results presented by [20]. The boxes containing 20cm of substrate produced higher conductivity value filtrate water, likely due to the larger soil volume and higher water retention time. The results suggested that the soil influenced the filtrate conductivity to a higher degree than the constituents in the synthetic greywater. However, these results may vary, dependent on the type of greywater used for irrigation and substrate composition. </w:t>
      </w:r>
    </w:p>
    <w:p w:rsidR="003F2019" w:rsidRPr="009D445E" w:rsidRDefault="003F2019" w:rsidP="003F2019">
      <w:pPr>
        <w:spacing w:after="0" w:line="240" w:lineRule="auto"/>
        <w:jc w:val="both"/>
        <w:rPr>
          <w:rFonts w:ascii="Arial" w:eastAsia="Times New Roman" w:hAnsi="Arial" w:cs="Arial"/>
          <w:szCs w:val="20"/>
        </w:rPr>
      </w:pPr>
    </w:p>
    <w:p w:rsidR="003F2019" w:rsidRPr="005829CF" w:rsidRDefault="003F2019" w:rsidP="00C35DCC">
      <w:pPr>
        <w:spacing w:after="0" w:line="240" w:lineRule="auto"/>
        <w:jc w:val="both"/>
        <w:rPr>
          <w:rFonts w:ascii="Arial" w:eastAsia="Times New Roman" w:hAnsi="Arial" w:cs="Arial"/>
          <w:sz w:val="20"/>
          <w:szCs w:val="20"/>
        </w:rPr>
        <w:sectPr w:rsidR="003F2019" w:rsidRPr="005829CF" w:rsidSect="00FC44EC">
          <w:type w:val="continuous"/>
          <w:pgSz w:w="11909" w:h="16834" w:code="9"/>
          <w:pgMar w:top="1440" w:right="1440" w:bottom="1440" w:left="1440" w:header="720" w:footer="864" w:gutter="0"/>
          <w:pgNumType w:start="6"/>
          <w:cols w:num="2" w:space="288"/>
          <w:docGrid w:linePitch="360"/>
        </w:sectPr>
      </w:pPr>
      <w:r w:rsidRPr="009D445E">
        <w:rPr>
          <w:rFonts w:ascii="Arial" w:eastAsia="Times New Roman" w:hAnsi="Arial" w:cs="Arial"/>
          <w:sz w:val="20"/>
          <w:szCs w:val="20"/>
        </w:rPr>
        <w:t>The soil (Tables 5 and 6) and filtrate samples collected from planted boxes (both 10cm and 20cm) suggested a decrease in conductivity over</w:t>
      </w:r>
    </w:p>
    <w:p w:rsidR="00AB0661" w:rsidRPr="009D445E" w:rsidRDefault="00AB0661" w:rsidP="00C35DCC">
      <w:pPr>
        <w:spacing w:after="0" w:line="240" w:lineRule="auto"/>
        <w:jc w:val="both"/>
        <w:rPr>
          <w:rFonts w:ascii="Arial" w:eastAsia="Times New Roman" w:hAnsi="Arial" w:cs="Arial"/>
          <w:sz w:val="20"/>
          <w:szCs w:val="20"/>
        </w:rPr>
      </w:pPr>
    </w:p>
    <w:p w:rsidR="009D445E" w:rsidRPr="005829CF" w:rsidRDefault="009D445E" w:rsidP="00AB0661">
      <w:pPr>
        <w:keepNext/>
        <w:spacing w:after="0" w:line="240" w:lineRule="auto"/>
        <w:jc w:val="center"/>
        <w:rPr>
          <w:rFonts w:ascii="Arial" w:eastAsia="Times New Roman" w:hAnsi="Arial" w:cs="Arial"/>
          <w:b/>
          <w:bCs/>
          <w:sz w:val="20"/>
          <w:szCs w:val="20"/>
        </w:rPr>
      </w:pPr>
      <w:proofErr w:type="gramStart"/>
      <w:r w:rsidRPr="009D445E">
        <w:rPr>
          <w:rFonts w:ascii="Arial" w:eastAsia="Times New Roman" w:hAnsi="Arial" w:cs="Arial"/>
          <w:b/>
          <w:bCs/>
          <w:sz w:val="20"/>
          <w:szCs w:val="20"/>
        </w:rPr>
        <w:t>Table</w:t>
      </w:r>
      <w:r w:rsidR="00AB0661" w:rsidRPr="005829CF">
        <w:rPr>
          <w:rFonts w:ascii="Arial" w:eastAsia="Times New Roman" w:hAnsi="Arial" w:cs="Arial"/>
          <w:b/>
          <w:bCs/>
          <w:sz w:val="20"/>
          <w:szCs w:val="20"/>
        </w:rPr>
        <w:t xml:space="preserve"> 5.</w:t>
      </w:r>
      <w:proofErr w:type="gramEnd"/>
      <w:r w:rsidRPr="009D445E">
        <w:rPr>
          <w:rFonts w:ascii="Arial" w:eastAsia="Times New Roman" w:hAnsi="Arial" w:cs="Arial"/>
          <w:b/>
          <w:bCs/>
          <w:sz w:val="20"/>
          <w:szCs w:val="20"/>
        </w:rPr>
        <w:t xml:space="preserve"> Results of soils analysis from boxes containing 10cm of substrate</w:t>
      </w:r>
      <w:r w:rsidR="00AB0661" w:rsidRPr="005829CF">
        <w:rPr>
          <w:rFonts w:ascii="Arial" w:eastAsia="Times New Roman" w:hAnsi="Arial" w:cs="Arial"/>
          <w:b/>
          <w:bCs/>
          <w:sz w:val="20"/>
          <w:szCs w:val="20"/>
        </w:rPr>
        <w:t xml:space="preserve"> </w:t>
      </w:r>
      <w:r w:rsidRPr="009D445E">
        <w:rPr>
          <w:rFonts w:ascii="Arial" w:eastAsia="Times New Roman" w:hAnsi="Arial" w:cs="Arial"/>
          <w:b/>
          <w:bCs/>
          <w:sz w:val="20"/>
          <w:szCs w:val="20"/>
        </w:rPr>
        <w:t>(Averaged analytical result between three box tests run in parallel, n=3; n=2 for soil only boxes)</w:t>
      </w:r>
    </w:p>
    <w:p w:rsidR="00AB0661" w:rsidRPr="009D445E" w:rsidRDefault="00AB0661" w:rsidP="00C35DCC">
      <w:pPr>
        <w:keepNext/>
        <w:spacing w:after="0" w:line="240" w:lineRule="auto"/>
        <w:jc w:val="both"/>
        <w:rPr>
          <w:rFonts w:ascii="Arial" w:eastAsia="Times New Roman" w:hAnsi="Arial" w:cs="Arial"/>
          <w:b/>
          <w:bCs/>
          <w:sz w:val="20"/>
          <w:szCs w:val="20"/>
        </w:rPr>
      </w:pPr>
    </w:p>
    <w:tbl>
      <w:tblPr>
        <w:tblW w:w="4889" w:type="pct"/>
        <w:jc w:val="center"/>
        <w:tblBorders>
          <w:top w:val="single" w:sz="4" w:space="0" w:color="auto"/>
          <w:bottom w:val="single" w:sz="4" w:space="0" w:color="auto"/>
        </w:tblBorders>
        <w:tblLook w:val="04A0" w:firstRow="1" w:lastRow="0" w:firstColumn="1" w:lastColumn="0" w:noHBand="0" w:noVBand="1"/>
      </w:tblPr>
      <w:tblGrid>
        <w:gridCol w:w="2526"/>
        <w:gridCol w:w="2070"/>
        <w:gridCol w:w="1170"/>
        <w:gridCol w:w="1170"/>
        <w:gridCol w:w="947"/>
        <w:gridCol w:w="1157"/>
      </w:tblGrid>
      <w:tr w:rsidR="00AB0661" w:rsidRPr="005829CF" w:rsidTr="009D2313">
        <w:trPr>
          <w:trHeight w:val="20"/>
          <w:jc w:val="center"/>
        </w:trPr>
        <w:tc>
          <w:tcPr>
            <w:tcW w:w="1397" w:type="pct"/>
            <w:vMerge w:val="restart"/>
            <w:tcBorders>
              <w:top w:val="single" w:sz="4" w:space="0" w:color="auto"/>
              <w:bottom w:val="single" w:sz="4" w:space="0" w:color="auto"/>
            </w:tcBorders>
            <w:hideMark/>
          </w:tcPr>
          <w:p w:rsidR="00AB0661" w:rsidRPr="009D445E" w:rsidRDefault="00AB0661" w:rsidP="00AB0661">
            <w:pPr>
              <w:spacing w:after="0" w:line="240" w:lineRule="auto"/>
              <w:rPr>
                <w:rFonts w:ascii="Arial" w:eastAsia="Times New Roman" w:hAnsi="Arial" w:cs="Arial"/>
                <w:b/>
                <w:sz w:val="20"/>
                <w:szCs w:val="20"/>
              </w:rPr>
            </w:pPr>
          </w:p>
        </w:tc>
        <w:tc>
          <w:tcPr>
            <w:tcW w:w="1145" w:type="pct"/>
            <w:tcBorders>
              <w:top w:val="single" w:sz="4" w:space="0" w:color="auto"/>
              <w:bottom w:val="single" w:sz="4" w:space="0" w:color="auto"/>
            </w:tcBorders>
            <w:hideMark/>
          </w:tcPr>
          <w:p w:rsidR="00AB0661" w:rsidRPr="009D445E" w:rsidRDefault="00AB0661"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Substrate depth</w:t>
            </w:r>
          </w:p>
        </w:tc>
        <w:tc>
          <w:tcPr>
            <w:tcW w:w="2458" w:type="pct"/>
            <w:gridSpan w:val="4"/>
            <w:tcBorders>
              <w:top w:val="single" w:sz="4" w:space="0" w:color="auto"/>
              <w:bottom w:val="single" w:sz="4" w:space="0" w:color="auto"/>
            </w:tcBorders>
            <w:hideMark/>
          </w:tcPr>
          <w:p w:rsidR="00AB0661" w:rsidRPr="009D445E" w:rsidRDefault="00AB0661" w:rsidP="00AB0661">
            <w:pPr>
              <w:spacing w:after="0" w:line="240" w:lineRule="auto"/>
              <w:jc w:val="center"/>
              <w:rPr>
                <w:rFonts w:ascii="Arial" w:eastAsia="Times New Roman" w:hAnsi="Arial" w:cs="Arial"/>
                <w:b/>
                <w:sz w:val="20"/>
                <w:szCs w:val="20"/>
              </w:rPr>
            </w:pPr>
            <w:r w:rsidRPr="009D445E">
              <w:rPr>
                <w:rFonts w:ascii="Arial" w:eastAsia="Times New Roman" w:hAnsi="Arial" w:cs="Arial"/>
                <w:b/>
                <w:sz w:val="20"/>
                <w:szCs w:val="20"/>
              </w:rPr>
              <w:t>10cm</w:t>
            </w:r>
          </w:p>
        </w:tc>
      </w:tr>
      <w:tr w:rsidR="00AB0661" w:rsidRPr="005829CF" w:rsidTr="009D2313">
        <w:trPr>
          <w:trHeight w:val="20"/>
          <w:jc w:val="center"/>
        </w:trPr>
        <w:tc>
          <w:tcPr>
            <w:tcW w:w="1397" w:type="pct"/>
            <w:vMerge/>
            <w:tcBorders>
              <w:top w:val="single" w:sz="4" w:space="0" w:color="auto"/>
              <w:bottom w:val="single" w:sz="4" w:space="0" w:color="auto"/>
            </w:tcBorders>
            <w:hideMark/>
          </w:tcPr>
          <w:p w:rsidR="00AB0661" w:rsidRPr="009D445E" w:rsidRDefault="00AB0661" w:rsidP="00AB0661">
            <w:pPr>
              <w:spacing w:after="0" w:line="240" w:lineRule="auto"/>
              <w:rPr>
                <w:rFonts w:ascii="Arial" w:eastAsia="Times New Roman" w:hAnsi="Arial" w:cs="Arial"/>
                <w:b/>
                <w:sz w:val="20"/>
                <w:szCs w:val="20"/>
              </w:rPr>
            </w:pPr>
          </w:p>
        </w:tc>
        <w:tc>
          <w:tcPr>
            <w:tcW w:w="1145" w:type="pct"/>
            <w:tcBorders>
              <w:top w:val="single" w:sz="4" w:space="0" w:color="auto"/>
              <w:bottom w:val="single" w:sz="4" w:space="0" w:color="auto"/>
            </w:tcBorders>
            <w:hideMark/>
          </w:tcPr>
          <w:p w:rsidR="00AB0661" w:rsidRPr="009D445E" w:rsidRDefault="00AB0661"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Irrigation type</w:t>
            </w:r>
          </w:p>
        </w:tc>
        <w:tc>
          <w:tcPr>
            <w:tcW w:w="1294" w:type="pct"/>
            <w:gridSpan w:val="2"/>
            <w:tcBorders>
              <w:top w:val="single" w:sz="4" w:space="0" w:color="auto"/>
              <w:bottom w:val="single" w:sz="4" w:space="0" w:color="auto"/>
            </w:tcBorders>
            <w:hideMark/>
          </w:tcPr>
          <w:p w:rsidR="00AB0661" w:rsidRPr="009D445E" w:rsidRDefault="00AB0661"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Mains water</w:t>
            </w:r>
          </w:p>
        </w:tc>
        <w:tc>
          <w:tcPr>
            <w:tcW w:w="1164" w:type="pct"/>
            <w:gridSpan w:val="2"/>
            <w:tcBorders>
              <w:top w:val="single" w:sz="4" w:space="0" w:color="auto"/>
              <w:bottom w:val="single" w:sz="4" w:space="0" w:color="auto"/>
            </w:tcBorders>
            <w:hideMark/>
          </w:tcPr>
          <w:p w:rsidR="00AB0661" w:rsidRPr="009D445E" w:rsidRDefault="00AB0661"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Greywater</w:t>
            </w:r>
          </w:p>
        </w:tc>
      </w:tr>
      <w:tr w:rsidR="00AB0661" w:rsidRPr="005829CF" w:rsidTr="009D2313">
        <w:trPr>
          <w:trHeight w:val="20"/>
          <w:jc w:val="center"/>
        </w:trPr>
        <w:tc>
          <w:tcPr>
            <w:tcW w:w="1397" w:type="pct"/>
            <w:tcBorders>
              <w:top w:val="single" w:sz="4" w:space="0" w:color="auto"/>
              <w:bottom w:val="single" w:sz="4" w:space="0" w:color="auto"/>
            </w:tcBorders>
            <w:hideMark/>
          </w:tcPr>
          <w:p w:rsidR="009D445E" w:rsidRPr="009D445E" w:rsidRDefault="009D445E"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 xml:space="preserve">Parameters </w:t>
            </w:r>
          </w:p>
        </w:tc>
        <w:tc>
          <w:tcPr>
            <w:tcW w:w="1145" w:type="pct"/>
            <w:tcBorders>
              <w:top w:val="single" w:sz="4" w:space="0" w:color="auto"/>
              <w:bottom w:val="single" w:sz="4" w:space="0" w:color="auto"/>
            </w:tcBorders>
            <w:hideMark/>
          </w:tcPr>
          <w:p w:rsidR="009D445E" w:rsidRPr="009D445E" w:rsidRDefault="009D445E"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Box type</w:t>
            </w:r>
          </w:p>
        </w:tc>
        <w:tc>
          <w:tcPr>
            <w:tcW w:w="647" w:type="pct"/>
            <w:tcBorders>
              <w:top w:val="single" w:sz="4" w:space="0" w:color="auto"/>
              <w:bottom w:val="single" w:sz="4" w:space="0" w:color="auto"/>
            </w:tcBorders>
            <w:hideMark/>
          </w:tcPr>
          <w:p w:rsidR="009D445E" w:rsidRPr="009D445E" w:rsidRDefault="009D445E"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647" w:type="pct"/>
            <w:tcBorders>
              <w:top w:val="single" w:sz="4" w:space="0" w:color="auto"/>
              <w:bottom w:val="single" w:sz="4" w:space="0" w:color="auto"/>
            </w:tcBorders>
            <w:hideMark/>
          </w:tcPr>
          <w:p w:rsidR="009D445E" w:rsidRPr="009D445E" w:rsidRDefault="009D445E"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c>
          <w:tcPr>
            <w:tcW w:w="524" w:type="pct"/>
            <w:tcBorders>
              <w:top w:val="single" w:sz="4" w:space="0" w:color="auto"/>
              <w:bottom w:val="single" w:sz="4" w:space="0" w:color="auto"/>
            </w:tcBorders>
            <w:hideMark/>
          </w:tcPr>
          <w:p w:rsidR="009D445E" w:rsidRPr="009D445E" w:rsidRDefault="009D445E"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640" w:type="pct"/>
            <w:tcBorders>
              <w:top w:val="single" w:sz="4" w:space="0" w:color="auto"/>
              <w:bottom w:val="single" w:sz="4" w:space="0" w:color="auto"/>
            </w:tcBorders>
            <w:hideMark/>
          </w:tcPr>
          <w:p w:rsidR="009D445E" w:rsidRPr="009D445E" w:rsidRDefault="009D445E" w:rsidP="00AB0661">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Day29</w:t>
            </w:r>
          </w:p>
        </w:tc>
      </w:tr>
      <w:tr w:rsidR="00AB0661" w:rsidRPr="005829CF" w:rsidTr="009D2313">
        <w:trPr>
          <w:trHeight w:val="20"/>
          <w:jc w:val="center"/>
        </w:trPr>
        <w:tc>
          <w:tcPr>
            <w:tcW w:w="1397" w:type="pct"/>
            <w:vMerge w:val="restar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pH</w:t>
            </w:r>
          </w:p>
        </w:tc>
        <w:tc>
          <w:tcPr>
            <w:tcW w:w="1145"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647"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5.6</w:t>
            </w:r>
          </w:p>
        </w:tc>
        <w:tc>
          <w:tcPr>
            <w:tcW w:w="647"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5.7</w:t>
            </w:r>
          </w:p>
        </w:tc>
        <w:tc>
          <w:tcPr>
            <w:tcW w:w="524"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5.8</w:t>
            </w:r>
          </w:p>
        </w:tc>
        <w:tc>
          <w:tcPr>
            <w:tcW w:w="640"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6.1</w:t>
            </w:r>
          </w:p>
        </w:tc>
      </w:tr>
      <w:tr w:rsidR="00AB0661" w:rsidRPr="005829CF" w:rsidTr="009D2313">
        <w:trPr>
          <w:trHeight w:val="20"/>
          <w:jc w:val="center"/>
        </w:trPr>
        <w:tc>
          <w:tcPr>
            <w:tcW w:w="1397" w:type="pct"/>
            <w:vMerge/>
            <w:tcBorders>
              <w:top w:val="nil"/>
            </w:tcBorders>
            <w:hideMark/>
          </w:tcPr>
          <w:p w:rsidR="009D445E" w:rsidRPr="009D445E" w:rsidRDefault="009D445E" w:rsidP="00AB0661">
            <w:pPr>
              <w:spacing w:after="0" w:line="240" w:lineRule="auto"/>
              <w:rPr>
                <w:rFonts w:ascii="Arial" w:eastAsia="Times New Roman" w:hAnsi="Arial" w:cs="Arial"/>
                <w:b/>
                <w:bCs/>
                <w:sz w:val="20"/>
                <w:szCs w:val="20"/>
              </w:rPr>
            </w:pPr>
          </w:p>
        </w:tc>
        <w:tc>
          <w:tcPr>
            <w:tcW w:w="1145" w:type="pct"/>
            <w:tcBorders>
              <w:top w:val="nil"/>
            </w:tcBorders>
            <w:hideMark/>
          </w:tcPr>
          <w:p w:rsidR="009D445E" w:rsidRPr="009D445E" w:rsidRDefault="009D445E" w:rsidP="00AB0661">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647" w:type="pct"/>
            <w:tcBorders>
              <w:top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6.1</w:t>
            </w:r>
          </w:p>
        </w:tc>
        <w:tc>
          <w:tcPr>
            <w:tcW w:w="647" w:type="pct"/>
            <w:tcBorders>
              <w:top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6.2</w:t>
            </w:r>
          </w:p>
        </w:tc>
        <w:tc>
          <w:tcPr>
            <w:tcW w:w="524" w:type="pct"/>
            <w:tcBorders>
              <w:top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6</w:t>
            </w:r>
          </w:p>
        </w:tc>
        <w:tc>
          <w:tcPr>
            <w:tcW w:w="640" w:type="pct"/>
            <w:tcBorders>
              <w:top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5.9</w:t>
            </w:r>
          </w:p>
        </w:tc>
      </w:tr>
      <w:tr w:rsidR="00AB0661" w:rsidRPr="005829CF" w:rsidTr="009D2313">
        <w:trPr>
          <w:trHeight w:val="20"/>
          <w:jc w:val="center"/>
        </w:trPr>
        <w:tc>
          <w:tcPr>
            <w:tcW w:w="1397" w:type="pct"/>
            <w:vMerge/>
            <w:tcBorders>
              <w:bottom w:val="single" w:sz="4" w:space="0" w:color="auto"/>
            </w:tcBorders>
            <w:hideMark/>
          </w:tcPr>
          <w:p w:rsidR="009D445E" w:rsidRPr="009D445E" w:rsidRDefault="009D445E" w:rsidP="00AB0661">
            <w:pPr>
              <w:spacing w:after="0" w:line="240" w:lineRule="auto"/>
              <w:rPr>
                <w:rFonts w:ascii="Arial" w:eastAsia="Times New Roman" w:hAnsi="Arial" w:cs="Arial"/>
                <w:b/>
                <w:bCs/>
                <w:sz w:val="20"/>
                <w:szCs w:val="20"/>
              </w:rPr>
            </w:pPr>
          </w:p>
        </w:tc>
        <w:tc>
          <w:tcPr>
            <w:tcW w:w="1145" w:type="pct"/>
            <w:tcBorders>
              <w:bottom w:val="single" w:sz="4" w:space="0" w:color="auto"/>
            </w:tcBorders>
            <w:hideMark/>
          </w:tcPr>
          <w:p w:rsidR="009D445E" w:rsidRPr="009D445E" w:rsidRDefault="009D445E" w:rsidP="00AB0661">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647" w:type="pct"/>
            <w:tcBorders>
              <w:bottom w:val="single" w:sz="4" w:space="0" w:color="auto"/>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6</w:t>
            </w:r>
          </w:p>
        </w:tc>
        <w:tc>
          <w:tcPr>
            <w:tcW w:w="647" w:type="pct"/>
            <w:tcBorders>
              <w:bottom w:val="single" w:sz="4" w:space="0" w:color="auto"/>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5.9</w:t>
            </w:r>
          </w:p>
        </w:tc>
        <w:tc>
          <w:tcPr>
            <w:tcW w:w="524" w:type="pct"/>
            <w:tcBorders>
              <w:bottom w:val="single" w:sz="4" w:space="0" w:color="auto"/>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5.8</w:t>
            </w:r>
          </w:p>
        </w:tc>
        <w:tc>
          <w:tcPr>
            <w:tcW w:w="640" w:type="pct"/>
            <w:tcBorders>
              <w:bottom w:val="single" w:sz="4" w:space="0" w:color="auto"/>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5.7</w:t>
            </w:r>
          </w:p>
        </w:tc>
      </w:tr>
      <w:tr w:rsidR="00AB0661" w:rsidRPr="005829CF" w:rsidTr="009D2313">
        <w:trPr>
          <w:trHeight w:val="20"/>
          <w:jc w:val="center"/>
        </w:trPr>
        <w:tc>
          <w:tcPr>
            <w:tcW w:w="1397" w:type="pct"/>
            <w:vMerge w:val="restar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Conductivity (</w:t>
            </w:r>
            <w:r w:rsidRPr="009D445E">
              <w:rPr>
                <w:rFonts w:ascii="Arial" w:eastAsia="Times New Roman" w:hAnsi="Arial" w:cs="Arial"/>
                <w:iCs/>
                <w:sz w:val="20"/>
                <w:szCs w:val="20"/>
              </w:rPr>
              <w:t>µS cm</w:t>
            </w:r>
            <w:r w:rsidRPr="009D445E">
              <w:rPr>
                <w:rFonts w:ascii="Arial" w:eastAsia="Times New Roman" w:hAnsi="Arial" w:cs="Arial"/>
                <w:iCs/>
                <w:sz w:val="20"/>
                <w:szCs w:val="20"/>
                <w:vertAlign w:val="superscript"/>
              </w:rPr>
              <w:t>-1</w:t>
            </w:r>
            <w:r w:rsidRPr="009D445E">
              <w:rPr>
                <w:rFonts w:ascii="Arial" w:eastAsia="Times New Roman" w:hAnsi="Arial" w:cs="Arial"/>
                <w:bCs/>
                <w:sz w:val="20"/>
                <w:szCs w:val="20"/>
              </w:rPr>
              <w:t>)</w:t>
            </w:r>
          </w:p>
        </w:tc>
        <w:tc>
          <w:tcPr>
            <w:tcW w:w="1145"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647"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420</w:t>
            </w:r>
          </w:p>
        </w:tc>
        <w:tc>
          <w:tcPr>
            <w:tcW w:w="647"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420</w:t>
            </w:r>
          </w:p>
        </w:tc>
        <w:tc>
          <w:tcPr>
            <w:tcW w:w="524"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510</w:t>
            </w:r>
          </w:p>
        </w:tc>
        <w:tc>
          <w:tcPr>
            <w:tcW w:w="640" w:type="pct"/>
            <w:tcBorders>
              <w:top w:val="single" w:sz="4" w:space="0" w:color="auto"/>
              <w:bottom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450</w:t>
            </w:r>
          </w:p>
        </w:tc>
      </w:tr>
      <w:tr w:rsidR="00AB0661" w:rsidRPr="005829CF" w:rsidTr="009D2313">
        <w:trPr>
          <w:trHeight w:val="20"/>
          <w:jc w:val="center"/>
        </w:trPr>
        <w:tc>
          <w:tcPr>
            <w:tcW w:w="1397" w:type="pct"/>
            <w:vMerge/>
            <w:tcBorders>
              <w:top w:val="nil"/>
            </w:tcBorders>
            <w:hideMark/>
          </w:tcPr>
          <w:p w:rsidR="009D445E" w:rsidRPr="009D445E" w:rsidRDefault="009D445E" w:rsidP="00AB0661">
            <w:pPr>
              <w:spacing w:after="0" w:line="240" w:lineRule="auto"/>
              <w:rPr>
                <w:rFonts w:ascii="Arial" w:eastAsia="Times New Roman" w:hAnsi="Arial" w:cs="Arial"/>
                <w:b/>
                <w:bCs/>
                <w:sz w:val="20"/>
                <w:szCs w:val="20"/>
              </w:rPr>
            </w:pPr>
          </w:p>
        </w:tc>
        <w:tc>
          <w:tcPr>
            <w:tcW w:w="1145" w:type="pct"/>
            <w:tcBorders>
              <w:top w:val="nil"/>
            </w:tcBorders>
            <w:hideMark/>
          </w:tcPr>
          <w:p w:rsidR="009D445E" w:rsidRPr="009D445E" w:rsidRDefault="009D445E" w:rsidP="00AB0661">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647" w:type="pct"/>
            <w:tcBorders>
              <w:top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430</w:t>
            </w:r>
          </w:p>
        </w:tc>
        <w:tc>
          <w:tcPr>
            <w:tcW w:w="647" w:type="pct"/>
            <w:tcBorders>
              <w:top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240</w:t>
            </w:r>
          </w:p>
        </w:tc>
        <w:tc>
          <w:tcPr>
            <w:tcW w:w="524" w:type="pct"/>
            <w:tcBorders>
              <w:top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220</w:t>
            </w:r>
          </w:p>
        </w:tc>
        <w:tc>
          <w:tcPr>
            <w:tcW w:w="640" w:type="pct"/>
            <w:tcBorders>
              <w:top w:val="nil"/>
            </w:tcBorders>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260</w:t>
            </w:r>
          </w:p>
        </w:tc>
      </w:tr>
      <w:tr w:rsidR="00AB0661" w:rsidRPr="005829CF" w:rsidTr="009D2313">
        <w:trPr>
          <w:trHeight w:val="20"/>
          <w:jc w:val="center"/>
        </w:trPr>
        <w:tc>
          <w:tcPr>
            <w:tcW w:w="1397" w:type="pct"/>
            <w:vMerge/>
            <w:hideMark/>
          </w:tcPr>
          <w:p w:rsidR="009D445E" w:rsidRPr="009D445E" w:rsidRDefault="009D445E" w:rsidP="00AB0661">
            <w:pPr>
              <w:spacing w:after="0" w:line="240" w:lineRule="auto"/>
              <w:rPr>
                <w:rFonts w:ascii="Arial" w:eastAsia="Times New Roman" w:hAnsi="Arial" w:cs="Arial"/>
                <w:b/>
                <w:bCs/>
                <w:sz w:val="20"/>
                <w:szCs w:val="20"/>
              </w:rPr>
            </w:pPr>
          </w:p>
        </w:tc>
        <w:tc>
          <w:tcPr>
            <w:tcW w:w="1145" w:type="pct"/>
            <w:hideMark/>
          </w:tcPr>
          <w:p w:rsidR="009D445E" w:rsidRPr="009D445E" w:rsidRDefault="009D445E" w:rsidP="00AB0661">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647" w:type="pct"/>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470</w:t>
            </w:r>
          </w:p>
        </w:tc>
        <w:tc>
          <w:tcPr>
            <w:tcW w:w="647" w:type="pct"/>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450</w:t>
            </w:r>
          </w:p>
        </w:tc>
        <w:tc>
          <w:tcPr>
            <w:tcW w:w="524" w:type="pct"/>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380</w:t>
            </w:r>
          </w:p>
        </w:tc>
        <w:tc>
          <w:tcPr>
            <w:tcW w:w="640" w:type="pct"/>
            <w:hideMark/>
          </w:tcPr>
          <w:p w:rsidR="009D445E" w:rsidRPr="009D445E" w:rsidRDefault="009D445E" w:rsidP="00AB0661">
            <w:pPr>
              <w:spacing w:after="0" w:line="240" w:lineRule="auto"/>
              <w:rPr>
                <w:rFonts w:ascii="Arial" w:eastAsia="Times New Roman" w:hAnsi="Arial" w:cs="Arial"/>
                <w:sz w:val="20"/>
                <w:szCs w:val="20"/>
              </w:rPr>
            </w:pPr>
            <w:r w:rsidRPr="009D445E">
              <w:rPr>
                <w:rFonts w:ascii="Arial" w:eastAsia="Times New Roman" w:hAnsi="Arial" w:cs="Arial"/>
                <w:sz w:val="20"/>
                <w:szCs w:val="20"/>
              </w:rPr>
              <w:t>320</w:t>
            </w:r>
          </w:p>
        </w:tc>
      </w:tr>
    </w:tbl>
    <w:p w:rsidR="009D445E" w:rsidRPr="009D445E" w:rsidRDefault="009D445E" w:rsidP="00C35DCC">
      <w:pPr>
        <w:spacing w:after="0" w:line="240" w:lineRule="auto"/>
        <w:jc w:val="both"/>
        <w:rPr>
          <w:rFonts w:ascii="Arial" w:eastAsia="Times New Roman" w:hAnsi="Arial" w:cs="Arial"/>
          <w:sz w:val="20"/>
          <w:szCs w:val="20"/>
        </w:rPr>
      </w:pPr>
    </w:p>
    <w:p w:rsidR="009D445E" w:rsidRPr="005829CF" w:rsidRDefault="009D445E" w:rsidP="003D2847">
      <w:pPr>
        <w:keepNext/>
        <w:spacing w:after="0" w:line="240" w:lineRule="auto"/>
        <w:jc w:val="center"/>
        <w:rPr>
          <w:rFonts w:ascii="Arial" w:eastAsia="Times New Roman" w:hAnsi="Arial" w:cs="Arial"/>
          <w:b/>
          <w:bCs/>
          <w:sz w:val="20"/>
          <w:szCs w:val="20"/>
        </w:rPr>
      </w:pPr>
      <w:proofErr w:type="gramStart"/>
      <w:r w:rsidRPr="009D445E">
        <w:rPr>
          <w:rFonts w:ascii="Arial" w:eastAsia="Times New Roman" w:hAnsi="Arial" w:cs="Arial"/>
          <w:b/>
          <w:bCs/>
          <w:sz w:val="20"/>
          <w:szCs w:val="20"/>
        </w:rPr>
        <w:t>Table</w:t>
      </w:r>
      <w:r w:rsidR="003D2847" w:rsidRPr="005829CF">
        <w:rPr>
          <w:rFonts w:ascii="Arial" w:eastAsia="Times New Roman" w:hAnsi="Arial" w:cs="Arial"/>
          <w:b/>
          <w:bCs/>
          <w:sz w:val="20"/>
          <w:szCs w:val="20"/>
        </w:rPr>
        <w:t xml:space="preserve"> 6.</w:t>
      </w:r>
      <w:proofErr w:type="gramEnd"/>
      <w:r w:rsidRPr="009D445E">
        <w:rPr>
          <w:rFonts w:ascii="Arial" w:eastAsia="Times New Roman" w:hAnsi="Arial" w:cs="Arial"/>
          <w:b/>
          <w:bCs/>
          <w:sz w:val="20"/>
          <w:szCs w:val="20"/>
        </w:rPr>
        <w:t xml:space="preserve"> Results of soil analysis of boxes containing 20cm of substrate (Averaged analytical result between three box tests run in parallel, n=3; n=2 for soil only boxes)</w:t>
      </w:r>
    </w:p>
    <w:p w:rsidR="003D2847" w:rsidRPr="009D445E" w:rsidRDefault="003D2847" w:rsidP="003D2847">
      <w:pPr>
        <w:keepNext/>
        <w:spacing w:after="0" w:line="240" w:lineRule="auto"/>
        <w:jc w:val="center"/>
        <w:rPr>
          <w:rFonts w:ascii="Arial" w:eastAsia="Times New Roman" w:hAnsi="Arial" w:cs="Arial"/>
          <w:b/>
          <w:bCs/>
          <w:sz w:val="20"/>
          <w:szCs w:val="20"/>
        </w:rPr>
      </w:pPr>
    </w:p>
    <w:tbl>
      <w:tblPr>
        <w:tblW w:w="4877" w:type="pct"/>
        <w:jc w:val="center"/>
        <w:tblBorders>
          <w:top w:val="single" w:sz="4" w:space="0" w:color="auto"/>
          <w:bottom w:val="single" w:sz="4" w:space="0" w:color="auto"/>
        </w:tblBorders>
        <w:tblLook w:val="04A0" w:firstRow="1" w:lastRow="0" w:firstColumn="1" w:lastColumn="0" w:noHBand="0" w:noVBand="1"/>
      </w:tblPr>
      <w:tblGrid>
        <w:gridCol w:w="2336"/>
        <w:gridCol w:w="2161"/>
        <w:gridCol w:w="1080"/>
        <w:gridCol w:w="1261"/>
        <w:gridCol w:w="952"/>
        <w:gridCol w:w="1228"/>
      </w:tblGrid>
      <w:tr w:rsidR="003D2847" w:rsidRPr="005829CF" w:rsidTr="009D2313">
        <w:trPr>
          <w:trHeight w:val="20"/>
          <w:jc w:val="center"/>
        </w:trPr>
        <w:tc>
          <w:tcPr>
            <w:tcW w:w="1295" w:type="pct"/>
            <w:vMerge w:val="restart"/>
            <w:tcBorders>
              <w:top w:val="single" w:sz="4" w:space="0" w:color="auto"/>
              <w:bottom w:val="single" w:sz="4" w:space="0" w:color="auto"/>
            </w:tcBorders>
            <w:hideMark/>
          </w:tcPr>
          <w:p w:rsidR="003D2847" w:rsidRPr="009D445E" w:rsidRDefault="003D2847" w:rsidP="003D2847">
            <w:pPr>
              <w:spacing w:after="0" w:line="240" w:lineRule="auto"/>
              <w:rPr>
                <w:rFonts w:ascii="Arial" w:eastAsia="Times New Roman" w:hAnsi="Arial" w:cs="Arial"/>
                <w:b/>
                <w:sz w:val="20"/>
                <w:szCs w:val="20"/>
              </w:rPr>
            </w:pPr>
          </w:p>
        </w:tc>
        <w:tc>
          <w:tcPr>
            <w:tcW w:w="1198" w:type="pct"/>
            <w:tcBorders>
              <w:top w:val="single" w:sz="4" w:space="0" w:color="auto"/>
              <w:bottom w:val="single" w:sz="4" w:space="0" w:color="auto"/>
            </w:tcBorders>
            <w:hideMark/>
          </w:tcPr>
          <w:p w:rsidR="003D2847" w:rsidRPr="009D445E" w:rsidRDefault="003D2847"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Substrate depth</w:t>
            </w:r>
          </w:p>
        </w:tc>
        <w:tc>
          <w:tcPr>
            <w:tcW w:w="2508" w:type="pct"/>
            <w:gridSpan w:val="4"/>
            <w:tcBorders>
              <w:top w:val="single" w:sz="4" w:space="0" w:color="auto"/>
              <w:bottom w:val="single" w:sz="4" w:space="0" w:color="auto"/>
            </w:tcBorders>
            <w:hideMark/>
          </w:tcPr>
          <w:p w:rsidR="003D2847" w:rsidRPr="009D445E" w:rsidRDefault="003D2847" w:rsidP="003D2847">
            <w:pPr>
              <w:spacing w:after="0" w:line="240" w:lineRule="auto"/>
              <w:jc w:val="center"/>
              <w:rPr>
                <w:rFonts w:ascii="Arial" w:eastAsia="Times New Roman" w:hAnsi="Arial" w:cs="Arial"/>
                <w:b/>
                <w:sz w:val="20"/>
                <w:szCs w:val="20"/>
              </w:rPr>
            </w:pPr>
            <w:r w:rsidRPr="009D445E">
              <w:rPr>
                <w:rFonts w:ascii="Arial" w:eastAsia="Times New Roman" w:hAnsi="Arial" w:cs="Arial"/>
                <w:b/>
                <w:sz w:val="20"/>
                <w:szCs w:val="20"/>
              </w:rPr>
              <w:t>20cm</w:t>
            </w:r>
          </w:p>
        </w:tc>
      </w:tr>
      <w:tr w:rsidR="003D2847" w:rsidRPr="005829CF" w:rsidTr="009D2313">
        <w:trPr>
          <w:trHeight w:val="20"/>
          <w:jc w:val="center"/>
        </w:trPr>
        <w:tc>
          <w:tcPr>
            <w:tcW w:w="1295" w:type="pct"/>
            <w:vMerge/>
            <w:tcBorders>
              <w:top w:val="single" w:sz="4" w:space="0" w:color="auto"/>
              <w:bottom w:val="single" w:sz="4" w:space="0" w:color="auto"/>
            </w:tcBorders>
            <w:hideMark/>
          </w:tcPr>
          <w:p w:rsidR="003D2847" w:rsidRPr="009D445E" w:rsidRDefault="003D2847" w:rsidP="003D2847">
            <w:pPr>
              <w:spacing w:after="0" w:line="240" w:lineRule="auto"/>
              <w:rPr>
                <w:rFonts w:ascii="Arial" w:eastAsia="Times New Roman" w:hAnsi="Arial" w:cs="Arial"/>
                <w:b/>
                <w:sz w:val="20"/>
                <w:szCs w:val="20"/>
              </w:rPr>
            </w:pPr>
          </w:p>
        </w:tc>
        <w:tc>
          <w:tcPr>
            <w:tcW w:w="1198" w:type="pct"/>
            <w:tcBorders>
              <w:top w:val="single" w:sz="4" w:space="0" w:color="auto"/>
              <w:bottom w:val="single" w:sz="4" w:space="0" w:color="auto"/>
            </w:tcBorders>
            <w:hideMark/>
          </w:tcPr>
          <w:p w:rsidR="003D2847" w:rsidRPr="009D445E" w:rsidRDefault="003D2847"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Irrigation type</w:t>
            </w:r>
          </w:p>
        </w:tc>
        <w:tc>
          <w:tcPr>
            <w:tcW w:w="1298" w:type="pct"/>
            <w:gridSpan w:val="2"/>
            <w:tcBorders>
              <w:top w:val="single" w:sz="4" w:space="0" w:color="auto"/>
              <w:bottom w:val="single" w:sz="4" w:space="0" w:color="auto"/>
            </w:tcBorders>
            <w:hideMark/>
          </w:tcPr>
          <w:p w:rsidR="003D2847" w:rsidRPr="009D445E" w:rsidRDefault="003D2847"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Mains water</w:t>
            </w:r>
          </w:p>
        </w:tc>
        <w:tc>
          <w:tcPr>
            <w:tcW w:w="1210" w:type="pct"/>
            <w:gridSpan w:val="2"/>
            <w:tcBorders>
              <w:top w:val="single" w:sz="4" w:space="0" w:color="auto"/>
              <w:bottom w:val="single" w:sz="4" w:space="0" w:color="auto"/>
            </w:tcBorders>
            <w:hideMark/>
          </w:tcPr>
          <w:p w:rsidR="003D2847" w:rsidRPr="009D445E" w:rsidRDefault="003D2847"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Greywater</w:t>
            </w:r>
          </w:p>
        </w:tc>
      </w:tr>
      <w:tr w:rsidR="003D2847" w:rsidRPr="005829CF" w:rsidTr="009D2313">
        <w:trPr>
          <w:trHeight w:val="20"/>
          <w:jc w:val="center"/>
        </w:trPr>
        <w:tc>
          <w:tcPr>
            <w:tcW w:w="1295" w:type="pct"/>
            <w:tcBorders>
              <w:top w:val="single" w:sz="4" w:space="0" w:color="auto"/>
              <w:bottom w:val="single" w:sz="4" w:space="0" w:color="auto"/>
            </w:tcBorders>
            <w:hideMark/>
          </w:tcPr>
          <w:p w:rsidR="009D445E" w:rsidRPr="009D445E" w:rsidRDefault="009D445E"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Parameters</w:t>
            </w:r>
          </w:p>
        </w:tc>
        <w:tc>
          <w:tcPr>
            <w:tcW w:w="1198" w:type="pct"/>
            <w:tcBorders>
              <w:top w:val="single" w:sz="4" w:space="0" w:color="auto"/>
              <w:bottom w:val="single" w:sz="4" w:space="0" w:color="auto"/>
            </w:tcBorders>
            <w:hideMark/>
          </w:tcPr>
          <w:p w:rsidR="009D445E" w:rsidRPr="009D445E" w:rsidRDefault="009D445E"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Box type</w:t>
            </w:r>
          </w:p>
        </w:tc>
        <w:tc>
          <w:tcPr>
            <w:tcW w:w="599" w:type="pct"/>
            <w:tcBorders>
              <w:top w:val="single" w:sz="4" w:space="0" w:color="auto"/>
              <w:bottom w:val="single" w:sz="4" w:space="0" w:color="auto"/>
            </w:tcBorders>
            <w:hideMark/>
          </w:tcPr>
          <w:p w:rsidR="009D445E" w:rsidRPr="009D445E" w:rsidRDefault="009D445E"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699" w:type="pct"/>
            <w:tcBorders>
              <w:top w:val="single" w:sz="4" w:space="0" w:color="auto"/>
              <w:bottom w:val="single" w:sz="4" w:space="0" w:color="auto"/>
            </w:tcBorders>
            <w:hideMark/>
          </w:tcPr>
          <w:p w:rsidR="009D445E" w:rsidRPr="009D445E" w:rsidRDefault="009D445E"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c>
          <w:tcPr>
            <w:tcW w:w="528" w:type="pct"/>
            <w:tcBorders>
              <w:top w:val="single" w:sz="4" w:space="0" w:color="auto"/>
              <w:bottom w:val="single" w:sz="4" w:space="0" w:color="auto"/>
            </w:tcBorders>
            <w:hideMark/>
          </w:tcPr>
          <w:p w:rsidR="009D445E" w:rsidRPr="009D445E" w:rsidRDefault="009D445E"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682" w:type="pct"/>
            <w:tcBorders>
              <w:top w:val="single" w:sz="4" w:space="0" w:color="auto"/>
              <w:bottom w:val="single" w:sz="4" w:space="0" w:color="auto"/>
            </w:tcBorders>
            <w:hideMark/>
          </w:tcPr>
          <w:p w:rsidR="009D445E" w:rsidRPr="009D445E" w:rsidRDefault="009D445E" w:rsidP="003D2847">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r>
      <w:tr w:rsidR="003D2847" w:rsidRPr="005829CF" w:rsidTr="009D2313">
        <w:trPr>
          <w:trHeight w:val="20"/>
          <w:jc w:val="center"/>
        </w:trPr>
        <w:tc>
          <w:tcPr>
            <w:tcW w:w="1295" w:type="pct"/>
            <w:vMerge w:val="restart"/>
            <w:tcBorders>
              <w:top w:val="single" w:sz="4" w:space="0" w:color="auto"/>
            </w:tcBorders>
            <w:hideMark/>
          </w:tcPr>
          <w:p w:rsidR="009D445E" w:rsidRPr="009D445E" w:rsidRDefault="009D445E" w:rsidP="003D2847">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pH</w:t>
            </w:r>
          </w:p>
        </w:tc>
        <w:tc>
          <w:tcPr>
            <w:tcW w:w="1198" w:type="pct"/>
            <w:tcBorders>
              <w:top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599" w:type="pct"/>
            <w:tcBorders>
              <w:top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5.5</w:t>
            </w:r>
          </w:p>
        </w:tc>
        <w:tc>
          <w:tcPr>
            <w:tcW w:w="699" w:type="pct"/>
            <w:tcBorders>
              <w:top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6.1</w:t>
            </w:r>
          </w:p>
        </w:tc>
        <w:tc>
          <w:tcPr>
            <w:tcW w:w="528" w:type="pct"/>
            <w:tcBorders>
              <w:top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5.7</w:t>
            </w:r>
          </w:p>
        </w:tc>
        <w:tc>
          <w:tcPr>
            <w:tcW w:w="682" w:type="pct"/>
            <w:tcBorders>
              <w:top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6.6</w:t>
            </w:r>
          </w:p>
        </w:tc>
      </w:tr>
      <w:tr w:rsidR="00C06603" w:rsidRPr="005829CF" w:rsidTr="009D2313">
        <w:trPr>
          <w:trHeight w:val="20"/>
          <w:jc w:val="center"/>
        </w:trPr>
        <w:tc>
          <w:tcPr>
            <w:tcW w:w="1295" w:type="pct"/>
            <w:vMerge/>
            <w:hideMark/>
          </w:tcPr>
          <w:p w:rsidR="009D445E" w:rsidRPr="009D445E" w:rsidRDefault="009D445E" w:rsidP="003D2847">
            <w:pPr>
              <w:spacing w:after="0" w:line="240" w:lineRule="auto"/>
              <w:rPr>
                <w:rFonts w:ascii="Arial" w:eastAsia="Times New Roman" w:hAnsi="Arial" w:cs="Arial"/>
                <w:b/>
                <w:bCs/>
                <w:sz w:val="20"/>
                <w:szCs w:val="20"/>
              </w:rPr>
            </w:pPr>
          </w:p>
        </w:tc>
        <w:tc>
          <w:tcPr>
            <w:tcW w:w="1198" w:type="pct"/>
            <w:hideMark/>
          </w:tcPr>
          <w:p w:rsidR="009D445E" w:rsidRPr="009D445E" w:rsidRDefault="009D445E" w:rsidP="003D284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599" w:type="pct"/>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5.6</w:t>
            </w:r>
          </w:p>
        </w:tc>
        <w:tc>
          <w:tcPr>
            <w:tcW w:w="699" w:type="pct"/>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6.1</w:t>
            </w:r>
          </w:p>
        </w:tc>
        <w:tc>
          <w:tcPr>
            <w:tcW w:w="528" w:type="pct"/>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5.5</w:t>
            </w:r>
          </w:p>
        </w:tc>
        <w:tc>
          <w:tcPr>
            <w:tcW w:w="682" w:type="pct"/>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6.2</w:t>
            </w:r>
          </w:p>
        </w:tc>
      </w:tr>
      <w:tr w:rsidR="003D2847" w:rsidRPr="005829CF" w:rsidTr="009D2313">
        <w:trPr>
          <w:trHeight w:val="20"/>
          <w:jc w:val="center"/>
        </w:trPr>
        <w:tc>
          <w:tcPr>
            <w:tcW w:w="1295" w:type="pct"/>
            <w:vMerge/>
            <w:tcBorders>
              <w:bottom w:val="single" w:sz="4" w:space="0" w:color="auto"/>
            </w:tcBorders>
            <w:hideMark/>
          </w:tcPr>
          <w:p w:rsidR="009D445E" w:rsidRPr="009D445E" w:rsidRDefault="009D445E" w:rsidP="003D2847">
            <w:pPr>
              <w:spacing w:after="0" w:line="240" w:lineRule="auto"/>
              <w:rPr>
                <w:rFonts w:ascii="Arial" w:eastAsia="Times New Roman" w:hAnsi="Arial" w:cs="Arial"/>
                <w:b/>
                <w:bCs/>
                <w:sz w:val="20"/>
                <w:szCs w:val="20"/>
              </w:rPr>
            </w:pPr>
          </w:p>
        </w:tc>
        <w:tc>
          <w:tcPr>
            <w:tcW w:w="1198" w:type="pct"/>
            <w:tcBorders>
              <w:bottom w:val="single" w:sz="4" w:space="0" w:color="auto"/>
            </w:tcBorders>
            <w:hideMark/>
          </w:tcPr>
          <w:p w:rsidR="009D445E" w:rsidRPr="009D445E" w:rsidRDefault="009D445E" w:rsidP="003D284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599" w:type="pct"/>
            <w:tcBorders>
              <w:bottom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6</w:t>
            </w:r>
          </w:p>
        </w:tc>
        <w:tc>
          <w:tcPr>
            <w:tcW w:w="699" w:type="pct"/>
            <w:tcBorders>
              <w:bottom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6.6</w:t>
            </w:r>
          </w:p>
        </w:tc>
        <w:tc>
          <w:tcPr>
            <w:tcW w:w="528" w:type="pct"/>
            <w:tcBorders>
              <w:bottom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5.8</w:t>
            </w:r>
          </w:p>
        </w:tc>
        <w:tc>
          <w:tcPr>
            <w:tcW w:w="682" w:type="pct"/>
            <w:tcBorders>
              <w:bottom w:val="single" w:sz="4" w:space="0" w:color="auto"/>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6.7</w:t>
            </w:r>
          </w:p>
        </w:tc>
      </w:tr>
      <w:tr w:rsidR="003D2847" w:rsidRPr="005829CF" w:rsidTr="009D2313">
        <w:trPr>
          <w:trHeight w:val="20"/>
          <w:jc w:val="center"/>
        </w:trPr>
        <w:tc>
          <w:tcPr>
            <w:tcW w:w="1295" w:type="pct"/>
            <w:vMerge w:val="restart"/>
            <w:tcBorders>
              <w:top w:val="single" w:sz="4" w:space="0" w:color="auto"/>
              <w:bottom w:val="nil"/>
            </w:tcBorders>
            <w:hideMark/>
          </w:tcPr>
          <w:p w:rsidR="009D445E" w:rsidRPr="009D445E" w:rsidRDefault="009D445E" w:rsidP="003D2847">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Conductivity (</w:t>
            </w:r>
            <w:r w:rsidRPr="009D445E">
              <w:rPr>
                <w:rFonts w:ascii="Arial" w:eastAsia="Times New Roman" w:hAnsi="Arial" w:cs="Arial"/>
                <w:iCs/>
                <w:sz w:val="20"/>
                <w:szCs w:val="20"/>
              </w:rPr>
              <w:t>µS cm</w:t>
            </w:r>
            <w:r w:rsidRPr="009D445E">
              <w:rPr>
                <w:rFonts w:ascii="Arial" w:eastAsia="Times New Roman" w:hAnsi="Arial" w:cs="Arial"/>
                <w:iCs/>
                <w:sz w:val="20"/>
                <w:szCs w:val="20"/>
                <w:vertAlign w:val="superscript"/>
              </w:rPr>
              <w:t>-1</w:t>
            </w:r>
            <w:r w:rsidRPr="009D445E">
              <w:rPr>
                <w:rFonts w:ascii="Arial" w:eastAsia="Times New Roman" w:hAnsi="Arial" w:cs="Arial"/>
                <w:bCs/>
                <w:sz w:val="20"/>
                <w:szCs w:val="20"/>
              </w:rPr>
              <w:t>)</w:t>
            </w:r>
          </w:p>
        </w:tc>
        <w:tc>
          <w:tcPr>
            <w:tcW w:w="1198" w:type="pct"/>
            <w:tcBorders>
              <w:top w:val="single" w:sz="4" w:space="0" w:color="auto"/>
              <w:bottom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Soil</w:t>
            </w:r>
          </w:p>
        </w:tc>
        <w:tc>
          <w:tcPr>
            <w:tcW w:w="599" w:type="pct"/>
            <w:tcBorders>
              <w:top w:val="single" w:sz="4" w:space="0" w:color="auto"/>
              <w:bottom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440</w:t>
            </w:r>
          </w:p>
        </w:tc>
        <w:tc>
          <w:tcPr>
            <w:tcW w:w="699" w:type="pct"/>
            <w:tcBorders>
              <w:top w:val="single" w:sz="4" w:space="0" w:color="auto"/>
              <w:bottom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360</w:t>
            </w:r>
          </w:p>
        </w:tc>
        <w:tc>
          <w:tcPr>
            <w:tcW w:w="528" w:type="pct"/>
            <w:tcBorders>
              <w:top w:val="single" w:sz="4" w:space="0" w:color="auto"/>
              <w:bottom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510</w:t>
            </w:r>
          </w:p>
        </w:tc>
        <w:tc>
          <w:tcPr>
            <w:tcW w:w="682" w:type="pct"/>
            <w:tcBorders>
              <w:top w:val="single" w:sz="4" w:space="0" w:color="auto"/>
              <w:bottom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350</w:t>
            </w:r>
          </w:p>
        </w:tc>
      </w:tr>
      <w:tr w:rsidR="003D2847" w:rsidRPr="005829CF" w:rsidTr="009D2313">
        <w:trPr>
          <w:trHeight w:val="20"/>
          <w:jc w:val="center"/>
        </w:trPr>
        <w:tc>
          <w:tcPr>
            <w:tcW w:w="1295" w:type="pct"/>
            <w:vMerge/>
            <w:tcBorders>
              <w:top w:val="nil"/>
            </w:tcBorders>
            <w:hideMark/>
          </w:tcPr>
          <w:p w:rsidR="009D445E" w:rsidRPr="009D445E" w:rsidRDefault="009D445E" w:rsidP="003D2847">
            <w:pPr>
              <w:spacing w:after="0" w:line="240" w:lineRule="auto"/>
              <w:rPr>
                <w:rFonts w:ascii="Arial" w:eastAsia="Times New Roman" w:hAnsi="Arial" w:cs="Arial"/>
                <w:b/>
                <w:bCs/>
                <w:sz w:val="20"/>
                <w:szCs w:val="20"/>
              </w:rPr>
            </w:pPr>
          </w:p>
        </w:tc>
        <w:tc>
          <w:tcPr>
            <w:tcW w:w="1198" w:type="pct"/>
            <w:tcBorders>
              <w:top w:val="nil"/>
            </w:tcBorders>
            <w:hideMark/>
          </w:tcPr>
          <w:p w:rsidR="009D445E" w:rsidRPr="009D445E" w:rsidRDefault="009D445E" w:rsidP="003D284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599" w:type="pct"/>
            <w:tcBorders>
              <w:top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490</w:t>
            </w:r>
          </w:p>
        </w:tc>
        <w:tc>
          <w:tcPr>
            <w:tcW w:w="699" w:type="pct"/>
            <w:tcBorders>
              <w:top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340</w:t>
            </w:r>
          </w:p>
        </w:tc>
        <w:tc>
          <w:tcPr>
            <w:tcW w:w="528" w:type="pct"/>
            <w:tcBorders>
              <w:top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390</w:t>
            </w:r>
          </w:p>
        </w:tc>
        <w:tc>
          <w:tcPr>
            <w:tcW w:w="682" w:type="pct"/>
            <w:tcBorders>
              <w:top w:val="nil"/>
            </w:tcBorders>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330</w:t>
            </w:r>
          </w:p>
        </w:tc>
      </w:tr>
      <w:tr w:rsidR="00C06603" w:rsidRPr="005829CF" w:rsidTr="009D2313">
        <w:trPr>
          <w:trHeight w:val="260"/>
          <w:jc w:val="center"/>
        </w:trPr>
        <w:tc>
          <w:tcPr>
            <w:tcW w:w="1295" w:type="pct"/>
            <w:vMerge/>
            <w:hideMark/>
          </w:tcPr>
          <w:p w:rsidR="009D445E" w:rsidRPr="009D445E" w:rsidRDefault="009D445E" w:rsidP="003D2847">
            <w:pPr>
              <w:spacing w:after="0" w:line="240" w:lineRule="auto"/>
              <w:rPr>
                <w:rFonts w:ascii="Arial" w:eastAsia="Times New Roman" w:hAnsi="Arial" w:cs="Arial"/>
                <w:b/>
                <w:bCs/>
                <w:sz w:val="20"/>
                <w:szCs w:val="20"/>
              </w:rPr>
            </w:pPr>
          </w:p>
        </w:tc>
        <w:tc>
          <w:tcPr>
            <w:tcW w:w="1198" w:type="pct"/>
            <w:hideMark/>
          </w:tcPr>
          <w:p w:rsidR="009D445E" w:rsidRPr="009D445E" w:rsidRDefault="009D445E" w:rsidP="003D2847">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599" w:type="pct"/>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470</w:t>
            </w:r>
          </w:p>
        </w:tc>
        <w:tc>
          <w:tcPr>
            <w:tcW w:w="699" w:type="pct"/>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330</w:t>
            </w:r>
          </w:p>
        </w:tc>
        <w:tc>
          <w:tcPr>
            <w:tcW w:w="528" w:type="pct"/>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540</w:t>
            </w:r>
          </w:p>
        </w:tc>
        <w:tc>
          <w:tcPr>
            <w:tcW w:w="682" w:type="pct"/>
            <w:hideMark/>
          </w:tcPr>
          <w:p w:rsidR="009D445E" w:rsidRPr="009D445E" w:rsidRDefault="009D445E" w:rsidP="003D2847">
            <w:pPr>
              <w:spacing w:after="0" w:line="240" w:lineRule="auto"/>
              <w:rPr>
                <w:rFonts w:ascii="Arial" w:eastAsia="Times New Roman" w:hAnsi="Arial" w:cs="Arial"/>
                <w:sz w:val="20"/>
                <w:szCs w:val="20"/>
              </w:rPr>
            </w:pPr>
            <w:r w:rsidRPr="009D445E">
              <w:rPr>
                <w:rFonts w:ascii="Arial" w:eastAsia="Times New Roman" w:hAnsi="Arial" w:cs="Arial"/>
                <w:sz w:val="20"/>
                <w:szCs w:val="20"/>
              </w:rPr>
              <w:t>440</w:t>
            </w:r>
          </w:p>
        </w:tc>
      </w:tr>
    </w:tbl>
    <w:p w:rsidR="003F2019" w:rsidRPr="005829CF" w:rsidRDefault="003F2019" w:rsidP="00C35DCC">
      <w:pPr>
        <w:spacing w:after="0" w:line="240" w:lineRule="auto"/>
        <w:jc w:val="both"/>
        <w:rPr>
          <w:rFonts w:ascii="Arial" w:eastAsia="Times New Roman" w:hAnsi="Arial" w:cs="Arial"/>
          <w:sz w:val="20"/>
          <w:szCs w:val="20"/>
        </w:rPr>
        <w:sectPr w:rsidR="003F2019" w:rsidRPr="005829CF" w:rsidSect="00C06603">
          <w:type w:val="continuous"/>
          <w:pgSz w:w="11909" w:h="16834" w:code="9"/>
          <w:pgMar w:top="1440" w:right="1440" w:bottom="1440" w:left="1440" w:header="720" w:footer="864" w:gutter="0"/>
          <w:pgNumType w:start="1"/>
          <w:cols w:space="720"/>
          <w:titlePg/>
          <w:docGrid w:linePitch="360"/>
        </w:sectPr>
      </w:pPr>
    </w:p>
    <w:p w:rsidR="009D445E" w:rsidRPr="005829CF" w:rsidRDefault="003F2019" w:rsidP="00C35DCC">
      <w:pPr>
        <w:spacing w:after="0" w:line="240" w:lineRule="auto"/>
        <w:jc w:val="both"/>
        <w:rPr>
          <w:rFonts w:ascii="Arial" w:eastAsia="Times New Roman" w:hAnsi="Arial" w:cs="Arial"/>
          <w:sz w:val="20"/>
          <w:szCs w:val="20"/>
        </w:rPr>
      </w:pPr>
      <w:proofErr w:type="gramStart"/>
      <w:r w:rsidRPr="009D445E">
        <w:rPr>
          <w:rFonts w:ascii="Arial" w:eastAsia="Times New Roman" w:hAnsi="Arial" w:cs="Arial"/>
          <w:sz w:val="20"/>
          <w:szCs w:val="20"/>
        </w:rPr>
        <w:lastRenderedPageBreak/>
        <w:t>the</w:t>
      </w:r>
      <w:proofErr w:type="gramEnd"/>
      <w:r w:rsidRPr="009D445E">
        <w:rPr>
          <w:rFonts w:ascii="Arial" w:eastAsia="Times New Roman" w:hAnsi="Arial" w:cs="Arial"/>
          <w:sz w:val="20"/>
          <w:szCs w:val="20"/>
        </w:rPr>
        <w:t xml:space="preserve"> experiment period. This was expected as it was assumed that plants would absorb some charged ions. Due to increased Na </w:t>
      </w:r>
      <w:r w:rsidRPr="009D445E">
        <w:rPr>
          <w:rFonts w:ascii="Arial" w:eastAsia="Times New Roman" w:hAnsi="Arial" w:cs="Arial"/>
          <w:sz w:val="20"/>
          <w:szCs w:val="20"/>
        </w:rPr>
        <w:lastRenderedPageBreak/>
        <w:t xml:space="preserve">concentrations in plant tissue, it was assumed that other unmeasured, charged ions were also </w:t>
      </w:r>
      <w:r w:rsidRPr="009D445E">
        <w:rPr>
          <w:rFonts w:ascii="Arial" w:eastAsia="Times New Roman" w:hAnsi="Arial" w:cs="Arial"/>
          <w:sz w:val="20"/>
          <w:szCs w:val="20"/>
        </w:rPr>
        <w:lastRenderedPageBreak/>
        <w:t>absorbed by the plants, contributing to an overall decrease in filtrate water conductivity.</w:t>
      </w:r>
    </w:p>
    <w:p w:rsidR="003F2019" w:rsidRPr="009D445E" w:rsidRDefault="003F2019" w:rsidP="00C35DCC">
      <w:pPr>
        <w:spacing w:after="0" w:line="240" w:lineRule="auto"/>
        <w:jc w:val="both"/>
        <w:rPr>
          <w:rFonts w:ascii="Arial" w:eastAsia="Times New Roman" w:hAnsi="Arial" w:cs="Arial"/>
          <w:sz w:val="16"/>
          <w:szCs w:val="20"/>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Calibri" w:hAnsi="Arial" w:cs="Arial"/>
          <w:sz w:val="20"/>
          <w:szCs w:val="20"/>
        </w:rPr>
        <w:t>Stevens</w:t>
      </w:r>
      <w:r w:rsidRPr="009D445E">
        <w:rPr>
          <w:rFonts w:ascii="Arial" w:eastAsia="Times New Roman" w:hAnsi="Arial" w:cs="Arial"/>
          <w:sz w:val="20"/>
          <w:szCs w:val="20"/>
        </w:rPr>
        <w:t xml:space="preserve"> </w:t>
      </w:r>
      <w:r w:rsidRPr="009D445E">
        <w:rPr>
          <w:rFonts w:ascii="Arial" w:eastAsia="Times New Roman" w:hAnsi="Arial" w:cs="Arial"/>
          <w:i/>
          <w:sz w:val="20"/>
          <w:szCs w:val="20"/>
        </w:rPr>
        <w:t>et al.,</w:t>
      </w:r>
      <w:r w:rsidR="009D2313" w:rsidRPr="005829CF">
        <w:rPr>
          <w:rFonts w:ascii="Arial" w:eastAsia="Times New Roman" w:hAnsi="Arial" w:cs="Arial"/>
          <w:i/>
          <w:sz w:val="20"/>
          <w:szCs w:val="20"/>
        </w:rPr>
        <w:t xml:space="preserve"> </w:t>
      </w:r>
      <w:r w:rsidRPr="009D445E">
        <w:rPr>
          <w:rFonts w:ascii="Arial" w:eastAsia="Times New Roman" w:hAnsi="Arial" w:cs="Arial"/>
          <w:sz w:val="20"/>
          <w:szCs w:val="20"/>
        </w:rPr>
        <w:t xml:space="preserve">[21] produced tables of conductivity values associated with risk to plant health. When comparing EC results of this study to that of the results presented by [21] it suggests that irrigation with synthetic greywater poses insignificant impact on 95% of the garden plants. [21] </w:t>
      </w:r>
      <w:proofErr w:type="gramStart"/>
      <w:r w:rsidRPr="009D445E">
        <w:rPr>
          <w:rFonts w:ascii="Arial" w:eastAsia="Times New Roman" w:hAnsi="Arial" w:cs="Arial"/>
          <w:sz w:val="20"/>
          <w:szCs w:val="20"/>
        </w:rPr>
        <w:t>highlights</w:t>
      </w:r>
      <w:proofErr w:type="gramEnd"/>
      <w:r w:rsidRPr="009D445E">
        <w:rPr>
          <w:rFonts w:ascii="Arial" w:eastAsia="Times New Roman" w:hAnsi="Arial" w:cs="Arial"/>
          <w:sz w:val="20"/>
          <w:szCs w:val="20"/>
        </w:rPr>
        <w:t xml:space="preserve"> that garden plants as part of their study are those plants that are not grown within a household or are classified as a crop plant. This result is likely to be due to similarities in the conductivity of both the influent mains and greywater samples. Plant health was affected by the type of irrigation received. Visual inspection revealed that </w:t>
      </w:r>
      <w:r w:rsidRPr="009D445E">
        <w:rPr>
          <w:rFonts w:ascii="Arial" w:eastAsia="Times New Roman" w:hAnsi="Arial" w:cs="Arial"/>
          <w:i/>
          <w:sz w:val="20"/>
          <w:szCs w:val="20"/>
        </w:rPr>
        <w:t>Stachys</w:t>
      </w:r>
      <w:r w:rsidRPr="009D445E">
        <w:rPr>
          <w:rFonts w:ascii="Arial" w:eastAsia="Times New Roman" w:hAnsi="Arial" w:cs="Arial"/>
          <w:sz w:val="20"/>
          <w:szCs w:val="20"/>
        </w:rPr>
        <w:t xml:space="preserve"> irrigated with greywater seemed to deteriorate over the course of the experiment. This could be linked to greywater irrigation, but other factors including over watering and green house temperatures could cause poor health. </w:t>
      </w:r>
      <w:r w:rsidRPr="009D445E">
        <w:rPr>
          <w:rFonts w:ascii="Arial" w:eastAsia="Times New Roman" w:hAnsi="Arial" w:cs="Arial"/>
          <w:i/>
          <w:sz w:val="20"/>
          <w:szCs w:val="20"/>
        </w:rPr>
        <w:t>Sedum</w:t>
      </w:r>
      <w:r w:rsidRPr="009D445E">
        <w:rPr>
          <w:rFonts w:ascii="Arial" w:eastAsia="Times New Roman" w:hAnsi="Arial" w:cs="Arial"/>
          <w:sz w:val="20"/>
          <w:szCs w:val="20"/>
        </w:rPr>
        <w:t xml:space="preserve"> showed no signs of being adversely affected by the greywater irrigation; furthermore, the possibility had to be considered that plant growth could even have been enhanced.</w:t>
      </w:r>
    </w:p>
    <w:p w:rsidR="009D445E" w:rsidRPr="009D445E" w:rsidRDefault="009D445E" w:rsidP="00C35DCC">
      <w:pPr>
        <w:spacing w:after="0" w:line="240" w:lineRule="auto"/>
        <w:jc w:val="both"/>
        <w:rPr>
          <w:rFonts w:ascii="Arial" w:eastAsia="Times New Roman" w:hAnsi="Arial" w:cs="Arial"/>
          <w:sz w:val="14"/>
          <w:szCs w:val="20"/>
        </w:rPr>
      </w:pPr>
    </w:p>
    <w:p w:rsidR="009D445E" w:rsidRPr="005829CF" w:rsidRDefault="008E298B" w:rsidP="008E298B">
      <w:pPr>
        <w:spacing w:after="0" w:line="240" w:lineRule="auto"/>
        <w:ind w:left="450" w:hanging="450"/>
        <w:jc w:val="both"/>
        <w:rPr>
          <w:rFonts w:ascii="Arial" w:eastAsia="Times New Roman" w:hAnsi="Arial" w:cs="Arial"/>
          <w:b/>
          <w:szCs w:val="20"/>
        </w:rPr>
      </w:pPr>
      <w:r w:rsidRPr="005829CF">
        <w:rPr>
          <w:rFonts w:ascii="Arial" w:eastAsia="Times New Roman" w:hAnsi="Arial" w:cs="Arial"/>
          <w:b/>
          <w:szCs w:val="20"/>
        </w:rPr>
        <w:t>3.5</w:t>
      </w:r>
      <w:r w:rsidRPr="005829CF">
        <w:rPr>
          <w:rFonts w:ascii="Arial" w:eastAsia="Times New Roman" w:hAnsi="Arial" w:cs="Arial"/>
          <w:b/>
          <w:szCs w:val="20"/>
        </w:rPr>
        <w:tab/>
      </w:r>
      <w:r w:rsidR="009D445E" w:rsidRPr="009D445E">
        <w:rPr>
          <w:rFonts w:ascii="Arial" w:eastAsia="Times New Roman" w:hAnsi="Arial" w:cs="Arial"/>
          <w:b/>
          <w:szCs w:val="20"/>
        </w:rPr>
        <w:t xml:space="preserve">Sodium </w:t>
      </w:r>
      <w:r w:rsidR="00722BB6" w:rsidRPr="005829CF">
        <w:rPr>
          <w:rFonts w:ascii="Arial" w:eastAsia="Times New Roman" w:hAnsi="Arial" w:cs="Arial"/>
          <w:b/>
          <w:szCs w:val="20"/>
        </w:rPr>
        <w:t>Analysis</w:t>
      </w:r>
      <w:r w:rsidR="009D445E" w:rsidRPr="009D445E">
        <w:rPr>
          <w:rFonts w:ascii="Arial" w:eastAsia="Times New Roman" w:hAnsi="Arial" w:cs="Arial"/>
          <w:b/>
          <w:szCs w:val="20"/>
        </w:rPr>
        <w:t xml:space="preserve">: </w:t>
      </w:r>
      <w:r w:rsidR="003D2847" w:rsidRPr="005829CF">
        <w:rPr>
          <w:rFonts w:ascii="Arial" w:eastAsia="Times New Roman" w:hAnsi="Arial" w:cs="Arial"/>
          <w:b/>
          <w:szCs w:val="20"/>
        </w:rPr>
        <w:t xml:space="preserve">Sodium </w:t>
      </w:r>
      <w:r w:rsidR="00CE25E4" w:rsidRPr="005829CF">
        <w:rPr>
          <w:rFonts w:ascii="Arial" w:eastAsia="Times New Roman" w:hAnsi="Arial" w:cs="Arial"/>
          <w:b/>
          <w:szCs w:val="20"/>
        </w:rPr>
        <w:t xml:space="preserve">Concentration </w:t>
      </w:r>
      <w:r w:rsidR="009D445E" w:rsidRPr="009D445E">
        <w:rPr>
          <w:rFonts w:ascii="Arial" w:eastAsia="Times New Roman" w:hAnsi="Arial" w:cs="Arial"/>
          <w:b/>
          <w:szCs w:val="20"/>
        </w:rPr>
        <w:t xml:space="preserve">of </w:t>
      </w:r>
      <w:r w:rsidR="00CE25E4" w:rsidRPr="005829CF">
        <w:rPr>
          <w:rFonts w:ascii="Arial" w:eastAsia="Times New Roman" w:hAnsi="Arial" w:cs="Arial"/>
          <w:b/>
          <w:szCs w:val="20"/>
        </w:rPr>
        <w:t xml:space="preserve">Water Samples </w:t>
      </w:r>
      <w:r w:rsidR="009D445E" w:rsidRPr="009D445E">
        <w:rPr>
          <w:rFonts w:ascii="Arial" w:eastAsia="Times New Roman" w:hAnsi="Arial" w:cs="Arial"/>
          <w:b/>
          <w:szCs w:val="20"/>
        </w:rPr>
        <w:t xml:space="preserve">and </w:t>
      </w:r>
      <w:r w:rsidR="00CE25E4" w:rsidRPr="005829CF">
        <w:rPr>
          <w:rFonts w:ascii="Arial" w:eastAsia="Times New Roman" w:hAnsi="Arial" w:cs="Arial"/>
          <w:b/>
          <w:szCs w:val="20"/>
        </w:rPr>
        <w:t>Soils</w:t>
      </w:r>
    </w:p>
    <w:p w:rsidR="00C033B7" w:rsidRPr="009D445E" w:rsidRDefault="00C033B7" w:rsidP="00C35DCC">
      <w:pPr>
        <w:spacing w:after="0" w:line="240" w:lineRule="auto"/>
        <w:jc w:val="both"/>
        <w:rPr>
          <w:rFonts w:ascii="Arial" w:eastAsia="Times New Roman" w:hAnsi="Arial" w:cs="Arial"/>
          <w:b/>
          <w:sz w:val="16"/>
          <w:szCs w:val="20"/>
        </w:rPr>
      </w:pPr>
    </w:p>
    <w:p w:rsidR="003F2019"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Na concentrations in the filtrate (Table 7) of all boxes increased as it passed through the soil matrix due to ionic exchange between the soil and the influent water. It may therefore be suggested that a longer retention time of influent water equated to a larger quantity of Na becoming entrained.  The results seem to support this suggestion, since the 20cm substrate boxes, due to their larger drainage area, had higher Na concentration in the filtrate samples compared to the 10cm substrate boxes.</w:t>
      </w:r>
    </w:p>
    <w:p w:rsidR="003F2019" w:rsidRPr="005829CF" w:rsidRDefault="003F2019" w:rsidP="00C35DCC">
      <w:pPr>
        <w:spacing w:after="0" w:line="240" w:lineRule="auto"/>
        <w:jc w:val="both"/>
        <w:rPr>
          <w:rFonts w:ascii="Arial" w:eastAsia="Times New Roman" w:hAnsi="Arial" w:cs="Arial"/>
          <w:sz w:val="16"/>
          <w:szCs w:val="20"/>
        </w:rPr>
      </w:pPr>
    </w:p>
    <w:p w:rsidR="003F2019" w:rsidRPr="005829CF" w:rsidRDefault="003F2019"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When irrigating, all boxes displayed signs of water ponding in the lower parts of the substrate. A higher presence of water or moisture lower in the substrate may have led to increased Na concentration due to its highly soluble nature and leaching potential. The presence of moisture weakens the bond between Na and the soil allowing it to be transported in the box. An experiment was conducted on a 20cm bare soil box, to establish the moisture differences between the top and bottom layers of substrate. This confirmed that after irrigation, more moisture is present in lower layers compared with the top. A soil moisture probe was used to test the top 5cm and the bottom 5cm of the substrate and </w:t>
      </w:r>
      <w:r w:rsidRPr="009D445E">
        <w:rPr>
          <w:rFonts w:ascii="Arial" w:eastAsia="Times New Roman" w:hAnsi="Arial" w:cs="Arial"/>
          <w:sz w:val="20"/>
          <w:szCs w:val="20"/>
        </w:rPr>
        <w:lastRenderedPageBreak/>
        <w:t>compared how the moisture varied after 1, 3 and 7 days. The results showed that the moisture content in the bottom 5cm of the soil was consistently higher with 44%, 27% and 34% more moisture present after 1 day, 3 days and 7 days respectively. Due to a constant presence of moisture in lower parts of the substrates, it is likely that Na, due its high solubility, was kept in an aqueous state during the experiment, once extracted from the soil. Using the standard soil moisture method to determine when boxes should be irrigated, may have led to inconsistent degrees of soil moisture saturation. The moisture content was measured in the top 5 cm of soil. It is now known that the moisture concentrations of the lower parts of the boxes were significantly higher than those of the top. This meant that the moisture content, obtained from the top part of the soil profile did not represent the total moisture concentration in each box. This problem would have caused higher than necessary irrigation rates, meaning that moisture was likely present at the bottom of the boxes in relatively high quantities, for the entire experiment. The presences of moisture at the bottom of the boxes and the higher than necessary irrigation rate could enable large quantities of Na to leach from upper to lower parts of the soil profile. The soil Na, in most boxes increased over the experiment period, which is likely caused by the method of irrigation, whereby the boxes were not irrigated to saturation.</w:t>
      </w:r>
    </w:p>
    <w:p w:rsidR="003F2019" w:rsidRPr="005829CF" w:rsidRDefault="003F2019" w:rsidP="00C35DCC">
      <w:pPr>
        <w:spacing w:after="0" w:line="240" w:lineRule="auto"/>
        <w:jc w:val="both"/>
        <w:rPr>
          <w:rFonts w:ascii="Arial" w:eastAsia="Times New Roman" w:hAnsi="Arial" w:cs="Arial"/>
          <w:sz w:val="16"/>
          <w:szCs w:val="20"/>
        </w:rPr>
      </w:pPr>
    </w:p>
    <w:p w:rsidR="003F2019" w:rsidRPr="005829CF" w:rsidRDefault="003F2019"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Analysis of plant tissues indicated Na</w:t>
      </w:r>
      <w:r w:rsidR="008C4B3E">
        <w:rPr>
          <w:rFonts w:ascii="Arial" w:eastAsia="Times New Roman" w:hAnsi="Arial" w:cs="Arial"/>
          <w:sz w:val="20"/>
          <w:szCs w:val="20"/>
        </w:rPr>
        <w:t xml:space="preserve"> accumulation of between 0.55 and</w:t>
      </w:r>
      <w:r w:rsidRPr="009D445E">
        <w:rPr>
          <w:rFonts w:ascii="Arial" w:eastAsia="Times New Roman" w:hAnsi="Arial" w:cs="Arial"/>
          <w:sz w:val="20"/>
          <w:szCs w:val="20"/>
        </w:rPr>
        <w:t xml:space="preserve"> 0.72 (mg</w:t>
      </w:r>
      <w:r w:rsidRPr="009D445E">
        <w:rPr>
          <w:rFonts w:ascii="Arial" w:eastAsia="Times New Roman" w:hAnsi="Arial" w:cs="Arial"/>
          <w:sz w:val="20"/>
          <w:szCs w:val="20"/>
          <w:vertAlign w:val="superscript"/>
        </w:rPr>
        <w:t>-1</w:t>
      </w:r>
      <w:r w:rsidRPr="009D445E">
        <w:rPr>
          <w:rFonts w:ascii="Arial" w:eastAsia="Times New Roman" w:hAnsi="Arial" w:cs="Arial"/>
          <w:sz w:val="20"/>
          <w:szCs w:val="20"/>
        </w:rPr>
        <w:t>g</w:t>
      </w:r>
      <w:r w:rsidRPr="009D445E">
        <w:rPr>
          <w:rFonts w:ascii="Arial" w:eastAsia="Times New Roman" w:hAnsi="Arial" w:cs="Arial"/>
          <w:sz w:val="20"/>
          <w:szCs w:val="20"/>
          <w:vertAlign w:val="superscript"/>
        </w:rPr>
        <w:t>-1</w:t>
      </w:r>
      <w:r w:rsidRPr="009D445E">
        <w:rPr>
          <w:rFonts w:ascii="Arial" w:eastAsia="Times New Roman" w:hAnsi="Arial" w:cs="Arial"/>
          <w:sz w:val="20"/>
          <w:szCs w:val="20"/>
        </w:rPr>
        <w:t>l</w:t>
      </w:r>
      <w:r w:rsidRPr="009D445E">
        <w:rPr>
          <w:rFonts w:ascii="Arial" w:eastAsia="Times New Roman" w:hAnsi="Arial" w:cs="Arial"/>
          <w:sz w:val="20"/>
          <w:szCs w:val="20"/>
          <w:vertAlign w:val="superscript"/>
        </w:rPr>
        <w:t>-1</w:t>
      </w:r>
      <w:r w:rsidRPr="009D445E">
        <w:rPr>
          <w:rFonts w:ascii="Arial" w:eastAsia="Times New Roman" w:hAnsi="Arial" w:cs="Arial"/>
          <w:sz w:val="20"/>
          <w:szCs w:val="20"/>
        </w:rPr>
        <w:t>)</w:t>
      </w:r>
      <w:r w:rsidR="00CC2503">
        <w:rPr>
          <w:rFonts w:ascii="Arial" w:eastAsia="Times New Roman" w:hAnsi="Arial" w:cs="Arial"/>
          <w:sz w:val="20"/>
          <w:szCs w:val="20"/>
        </w:rPr>
        <w:t xml:space="preserve"> </w:t>
      </w:r>
      <w:r w:rsidRPr="009D445E">
        <w:rPr>
          <w:rFonts w:ascii="Arial" w:eastAsia="Times New Roman" w:hAnsi="Arial" w:cs="Arial"/>
          <w:sz w:val="20"/>
          <w:szCs w:val="20"/>
        </w:rPr>
        <w:t xml:space="preserve">(Table 8). The evidence indicated that irrigation with greywater tends to lead to higher Na absorption in leaf tissue than when compared to those irrigated using mains water, due to the higher concentrations of Na in greywater. The tissue of plants in the 20cm substrate boxes demonstrated a greater increase in Na concentrations than plants grown in 10cm substrate. Both a greater volume of soil and a greater volume of water were available to the plants in the 20cm substrate boxes, thereby meaning that a greater mass of Na was available in those boxes. It is likely that the volume of water applied to the 20cm box was the greater influence of the increase sodium in these boxes. Due to the duration of the experiment being short, some parts of the soil profile in the 20cm boxes would not have been penetrated by the root system. However, both the </w:t>
      </w:r>
      <w:r w:rsidRPr="009D445E">
        <w:rPr>
          <w:rFonts w:ascii="Arial" w:eastAsia="Times New Roman" w:hAnsi="Arial" w:cs="Arial"/>
          <w:i/>
          <w:sz w:val="20"/>
          <w:szCs w:val="20"/>
        </w:rPr>
        <w:t>Sedum</w:t>
      </w:r>
      <w:r w:rsidRPr="009D445E">
        <w:rPr>
          <w:rFonts w:ascii="Arial" w:eastAsia="Times New Roman" w:hAnsi="Arial" w:cs="Arial"/>
          <w:sz w:val="20"/>
          <w:szCs w:val="20"/>
        </w:rPr>
        <w:t xml:space="preserve"> and </w:t>
      </w:r>
      <w:r w:rsidRPr="009D445E">
        <w:rPr>
          <w:rFonts w:ascii="Arial" w:eastAsia="Times New Roman" w:hAnsi="Arial" w:cs="Arial"/>
          <w:i/>
          <w:sz w:val="20"/>
          <w:szCs w:val="20"/>
        </w:rPr>
        <w:t>Stachys</w:t>
      </w:r>
      <w:r w:rsidRPr="009D445E">
        <w:rPr>
          <w:rFonts w:ascii="Arial" w:eastAsia="Times New Roman" w:hAnsi="Arial" w:cs="Arial"/>
          <w:sz w:val="20"/>
          <w:szCs w:val="20"/>
        </w:rPr>
        <w:t xml:space="preserve"> showed root growth penetrating the soil profile. </w:t>
      </w:r>
      <w:r w:rsidRPr="009D445E">
        <w:rPr>
          <w:rFonts w:ascii="Arial" w:eastAsia="Times New Roman" w:hAnsi="Arial" w:cs="Arial"/>
          <w:i/>
          <w:sz w:val="20"/>
          <w:szCs w:val="20"/>
        </w:rPr>
        <w:t>Stachys</w:t>
      </w:r>
      <w:r w:rsidRPr="009D445E">
        <w:rPr>
          <w:rFonts w:ascii="Arial" w:eastAsia="Times New Roman" w:hAnsi="Arial" w:cs="Arial"/>
          <w:sz w:val="20"/>
          <w:szCs w:val="20"/>
        </w:rPr>
        <w:t xml:space="preserve"> showed some evidence of penetrating to lower depths of the soil profile, but </w:t>
      </w:r>
      <w:r w:rsidRPr="009D445E">
        <w:rPr>
          <w:rFonts w:ascii="Arial" w:eastAsia="Times New Roman" w:hAnsi="Arial" w:cs="Arial"/>
          <w:sz w:val="20"/>
          <w:szCs w:val="20"/>
        </w:rPr>
        <w:lastRenderedPageBreak/>
        <w:t xml:space="preserve">results due to the experimental timing was inconclusive. It could be suggested that both the </w:t>
      </w:r>
      <w:r w:rsidRPr="00CC2503">
        <w:rPr>
          <w:rFonts w:ascii="Arial" w:eastAsia="Times New Roman" w:hAnsi="Arial" w:cs="Arial"/>
          <w:i/>
          <w:sz w:val="20"/>
          <w:szCs w:val="20"/>
        </w:rPr>
        <w:t>Sedum</w:t>
      </w:r>
      <w:r w:rsidRPr="009D445E">
        <w:rPr>
          <w:rFonts w:ascii="Arial" w:eastAsia="Times New Roman" w:hAnsi="Arial" w:cs="Arial"/>
          <w:sz w:val="20"/>
          <w:szCs w:val="20"/>
        </w:rPr>
        <w:t xml:space="preserve"> and </w:t>
      </w:r>
      <w:r w:rsidRPr="00CC2503">
        <w:rPr>
          <w:rFonts w:ascii="Arial" w:eastAsia="Times New Roman" w:hAnsi="Arial" w:cs="Arial"/>
          <w:i/>
          <w:sz w:val="20"/>
          <w:szCs w:val="20"/>
        </w:rPr>
        <w:t>Stachys</w:t>
      </w:r>
      <w:r w:rsidRPr="009D445E">
        <w:rPr>
          <w:rFonts w:ascii="Arial" w:eastAsia="Times New Roman" w:hAnsi="Arial" w:cs="Arial"/>
          <w:sz w:val="20"/>
          <w:szCs w:val="20"/>
        </w:rPr>
        <w:t xml:space="preserve"> root balls would, in time grow to use the volume substrate available to them.</w:t>
      </w:r>
    </w:p>
    <w:p w:rsidR="003F2019" w:rsidRPr="005829CF" w:rsidRDefault="003F2019" w:rsidP="00C35DCC">
      <w:pPr>
        <w:spacing w:after="0" w:line="240" w:lineRule="auto"/>
        <w:jc w:val="both"/>
        <w:rPr>
          <w:rFonts w:ascii="Arial" w:eastAsia="Times New Roman" w:hAnsi="Arial" w:cs="Arial"/>
          <w:sz w:val="16"/>
          <w:szCs w:val="20"/>
        </w:rPr>
      </w:pPr>
    </w:p>
    <w:p w:rsidR="003F2019" w:rsidRPr="005829CF" w:rsidRDefault="003F2019" w:rsidP="003F2019">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The most significant result found when undertaking statistical analysis, using an unbalanced ANOVA showed that </w:t>
      </w:r>
      <w:r w:rsidRPr="009D445E">
        <w:rPr>
          <w:rFonts w:ascii="Arial" w:eastAsia="Times New Roman" w:hAnsi="Arial" w:cs="Arial"/>
          <w:i/>
          <w:sz w:val="20"/>
          <w:szCs w:val="20"/>
        </w:rPr>
        <w:t xml:space="preserve">Stachys </w:t>
      </w:r>
      <w:r w:rsidRPr="009D445E">
        <w:rPr>
          <w:rFonts w:ascii="Arial" w:eastAsia="Times New Roman" w:hAnsi="Arial" w:cs="Arial"/>
          <w:sz w:val="20"/>
          <w:szCs w:val="20"/>
        </w:rPr>
        <w:t>has the highest percentage increase of Na in the leaf tissue over the experimental period when irrigated with greywater rather than mains water (</w:t>
      </w:r>
      <w:r w:rsidRPr="009D445E">
        <w:rPr>
          <w:rFonts w:ascii="Arial" w:eastAsia="Times New Roman" w:hAnsi="Arial" w:cs="Arial"/>
          <w:i/>
          <w:sz w:val="20"/>
          <w:szCs w:val="20"/>
        </w:rPr>
        <w:t>p=0.076).</w:t>
      </w:r>
      <w:r w:rsidRPr="009D445E">
        <w:rPr>
          <w:rFonts w:ascii="Arial" w:eastAsia="Times New Roman" w:hAnsi="Arial" w:cs="Arial"/>
          <w:sz w:val="20"/>
          <w:szCs w:val="20"/>
        </w:rPr>
        <w:t xml:space="preserve"> This links well with the visual inspection which showed that greywater irrigation affected </w:t>
      </w:r>
      <w:r w:rsidRPr="009D445E">
        <w:rPr>
          <w:rFonts w:ascii="Arial" w:eastAsia="Times New Roman" w:hAnsi="Arial" w:cs="Arial"/>
          <w:i/>
          <w:sz w:val="20"/>
          <w:szCs w:val="20"/>
        </w:rPr>
        <w:t xml:space="preserve">Stachys </w:t>
      </w:r>
      <w:r w:rsidRPr="009D445E">
        <w:rPr>
          <w:rFonts w:ascii="Arial" w:eastAsia="Times New Roman" w:hAnsi="Arial" w:cs="Arial"/>
          <w:sz w:val="20"/>
          <w:szCs w:val="20"/>
        </w:rPr>
        <w:t xml:space="preserve">more adversely than </w:t>
      </w:r>
      <w:r w:rsidRPr="009D445E">
        <w:rPr>
          <w:rFonts w:ascii="Arial" w:eastAsia="Times New Roman" w:hAnsi="Arial" w:cs="Arial"/>
          <w:i/>
          <w:sz w:val="20"/>
          <w:szCs w:val="20"/>
        </w:rPr>
        <w:t>Sedum,</w:t>
      </w:r>
      <w:r w:rsidRPr="009D445E">
        <w:rPr>
          <w:rFonts w:ascii="Arial" w:eastAsia="Times New Roman" w:hAnsi="Arial" w:cs="Arial"/>
          <w:sz w:val="20"/>
          <w:szCs w:val="20"/>
        </w:rPr>
        <w:t xml:space="preserve"> since death on the edges of the leaves had occurred, which is indicative of high Na accumulation. It could therefore be suggested </w:t>
      </w:r>
      <w:r w:rsidRPr="009D445E">
        <w:rPr>
          <w:rFonts w:ascii="Arial" w:eastAsia="Times New Roman" w:hAnsi="Arial" w:cs="Arial"/>
          <w:sz w:val="20"/>
          <w:szCs w:val="20"/>
        </w:rPr>
        <w:lastRenderedPageBreak/>
        <w:t xml:space="preserve">that prolonged greywater irrigation to </w:t>
      </w:r>
      <w:r w:rsidRPr="009D445E">
        <w:rPr>
          <w:rFonts w:ascii="Arial" w:eastAsia="Times New Roman" w:hAnsi="Arial" w:cs="Arial"/>
          <w:i/>
          <w:sz w:val="20"/>
          <w:szCs w:val="20"/>
        </w:rPr>
        <w:t>Stachys</w:t>
      </w:r>
      <w:r w:rsidRPr="009D445E">
        <w:rPr>
          <w:rFonts w:ascii="Arial" w:eastAsia="Times New Roman" w:hAnsi="Arial" w:cs="Arial"/>
          <w:sz w:val="20"/>
          <w:szCs w:val="20"/>
        </w:rPr>
        <w:t xml:space="preserve"> could cause further plant health deterioration. </w:t>
      </w:r>
    </w:p>
    <w:p w:rsidR="003F2019" w:rsidRPr="009D445E" w:rsidRDefault="003F2019" w:rsidP="003F2019">
      <w:pPr>
        <w:spacing w:after="0" w:line="240" w:lineRule="auto"/>
        <w:jc w:val="both"/>
        <w:rPr>
          <w:rFonts w:ascii="Arial" w:eastAsia="Times New Roman" w:hAnsi="Arial" w:cs="Arial"/>
          <w:i/>
          <w:sz w:val="20"/>
          <w:szCs w:val="20"/>
        </w:rPr>
      </w:pPr>
    </w:p>
    <w:p w:rsidR="003F2019" w:rsidRPr="005829CF" w:rsidRDefault="003F2019" w:rsidP="003F2019">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A mass balance approach was used to establish where Na from the influent water would be stored and lost. Different boxes were irrigated with different volumes of water, dependent on the soil moisture explained above. For each individual box, the total amount of Na applied, through irrigation, was calculated by multiplying the total volume of water irrigated by the average Na concentrations seen in either the mains or greywater samples. In all cases the mass balance equation showed an excess of Na that was not accounted for, either by storage in the plants or soils, or losses through filtrate water.</w:t>
      </w:r>
      <w:r w:rsidRPr="005829CF">
        <w:rPr>
          <w:rFonts w:ascii="Arial" w:eastAsia="Times New Roman" w:hAnsi="Arial" w:cs="Arial"/>
          <w:sz w:val="20"/>
          <w:szCs w:val="20"/>
        </w:rPr>
        <w:t xml:space="preserve"> </w:t>
      </w:r>
    </w:p>
    <w:p w:rsidR="003F2019" w:rsidRPr="005829CF" w:rsidRDefault="003F2019" w:rsidP="00C35DCC">
      <w:pPr>
        <w:spacing w:after="0" w:line="240" w:lineRule="auto"/>
        <w:jc w:val="both"/>
        <w:rPr>
          <w:rFonts w:ascii="Arial" w:eastAsia="Times New Roman" w:hAnsi="Arial" w:cs="Arial"/>
          <w:sz w:val="20"/>
          <w:szCs w:val="20"/>
        </w:rPr>
        <w:sectPr w:rsidR="003F2019" w:rsidRPr="005829CF" w:rsidSect="00FC44EC">
          <w:type w:val="continuous"/>
          <w:pgSz w:w="11909" w:h="16834" w:code="9"/>
          <w:pgMar w:top="1440" w:right="1440" w:bottom="1440" w:left="1440" w:header="720" w:footer="864" w:gutter="0"/>
          <w:pgNumType w:start="7"/>
          <w:cols w:num="2" w:space="288"/>
          <w:docGrid w:linePitch="360"/>
        </w:sectPr>
      </w:pPr>
    </w:p>
    <w:p w:rsidR="009D445E" w:rsidRPr="009D445E" w:rsidRDefault="009D445E" w:rsidP="00C35DCC">
      <w:pPr>
        <w:spacing w:after="0" w:line="240" w:lineRule="auto"/>
        <w:jc w:val="both"/>
        <w:rPr>
          <w:rFonts w:ascii="Arial" w:eastAsia="Times New Roman" w:hAnsi="Arial" w:cs="Arial"/>
          <w:sz w:val="14"/>
          <w:szCs w:val="20"/>
        </w:rPr>
      </w:pPr>
    </w:p>
    <w:p w:rsidR="009D445E" w:rsidRPr="005829CF" w:rsidRDefault="009D445E" w:rsidP="00BE13E8">
      <w:pPr>
        <w:spacing w:after="0" w:line="240" w:lineRule="auto"/>
        <w:jc w:val="center"/>
        <w:rPr>
          <w:rFonts w:ascii="Arial" w:eastAsia="Times New Roman" w:hAnsi="Arial" w:cs="Arial"/>
          <w:b/>
          <w:sz w:val="20"/>
          <w:szCs w:val="20"/>
        </w:rPr>
      </w:pPr>
      <w:proofErr w:type="gramStart"/>
      <w:r w:rsidRPr="009D445E">
        <w:rPr>
          <w:rFonts w:ascii="Arial" w:eastAsia="Times New Roman" w:hAnsi="Arial" w:cs="Arial"/>
          <w:b/>
          <w:sz w:val="20"/>
          <w:szCs w:val="20"/>
        </w:rPr>
        <w:t>Table 7</w:t>
      </w:r>
      <w:r w:rsidR="00BE13E8" w:rsidRPr="005829CF">
        <w:rPr>
          <w:rFonts w:ascii="Arial" w:eastAsia="Times New Roman" w:hAnsi="Arial" w:cs="Arial"/>
          <w:b/>
          <w:sz w:val="20"/>
          <w:szCs w:val="20"/>
        </w:rPr>
        <w:t>.</w:t>
      </w:r>
      <w:proofErr w:type="gramEnd"/>
      <w:r w:rsidRPr="009D445E">
        <w:rPr>
          <w:rFonts w:ascii="Arial" w:eastAsia="Times New Roman" w:hAnsi="Arial" w:cs="Arial"/>
          <w:b/>
          <w:sz w:val="20"/>
          <w:szCs w:val="20"/>
        </w:rPr>
        <w:t xml:space="preserve"> Na results from soil and filtrate analysis of boxes containing 10cm and 20cm of substrate (Averaged analytical result between three box tests run in parallel, n=3; n=2 for soil only boxes)</w:t>
      </w:r>
    </w:p>
    <w:p w:rsidR="00BE13E8" w:rsidRPr="009D445E" w:rsidRDefault="00BE13E8" w:rsidP="00BE13E8">
      <w:pPr>
        <w:spacing w:after="0" w:line="240" w:lineRule="auto"/>
        <w:jc w:val="center"/>
        <w:rPr>
          <w:rFonts w:ascii="Arial" w:eastAsia="Times New Roman" w:hAnsi="Arial" w:cs="Arial"/>
          <w:sz w:val="14"/>
          <w:szCs w:val="20"/>
        </w:rPr>
      </w:pPr>
    </w:p>
    <w:tbl>
      <w:tblPr>
        <w:tblW w:w="4913" w:type="pct"/>
        <w:jc w:val="center"/>
        <w:tblBorders>
          <w:top w:val="single" w:sz="4" w:space="0" w:color="auto"/>
          <w:bottom w:val="single" w:sz="4" w:space="0" w:color="auto"/>
        </w:tblBorders>
        <w:tblLook w:val="04A0" w:firstRow="1" w:lastRow="0" w:firstColumn="1" w:lastColumn="0" w:noHBand="0" w:noVBand="1"/>
      </w:tblPr>
      <w:tblGrid>
        <w:gridCol w:w="1830"/>
        <w:gridCol w:w="1799"/>
        <w:gridCol w:w="1980"/>
        <w:gridCol w:w="810"/>
        <w:gridCol w:w="899"/>
        <w:gridCol w:w="841"/>
        <w:gridCol w:w="925"/>
      </w:tblGrid>
      <w:tr w:rsidR="00BE13E8" w:rsidRPr="005829CF" w:rsidTr="00BE13E8">
        <w:trPr>
          <w:trHeight w:val="20"/>
          <w:jc w:val="center"/>
        </w:trPr>
        <w:tc>
          <w:tcPr>
            <w:tcW w:w="1007" w:type="pct"/>
            <w:vMerge w:val="restar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sz w:val="20"/>
                <w:szCs w:val="20"/>
              </w:rPr>
            </w:pPr>
          </w:p>
        </w:tc>
        <w:tc>
          <w:tcPr>
            <w:tcW w:w="990"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sz w:val="20"/>
                <w:szCs w:val="20"/>
              </w:rPr>
            </w:pPr>
          </w:p>
        </w:tc>
        <w:tc>
          <w:tcPr>
            <w:tcW w:w="1090"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sz w:val="20"/>
                <w:szCs w:val="20"/>
              </w:rPr>
            </w:pPr>
          </w:p>
        </w:tc>
        <w:tc>
          <w:tcPr>
            <w:tcW w:w="1913" w:type="pct"/>
            <w:gridSpan w:val="4"/>
            <w:tcBorders>
              <w:top w:val="single" w:sz="4" w:space="0" w:color="auto"/>
              <w:bottom w:val="single" w:sz="4" w:space="0" w:color="auto"/>
            </w:tcBorders>
            <w:shd w:val="clear" w:color="auto" w:fill="auto"/>
          </w:tcPr>
          <w:p w:rsidR="00BE13E8" w:rsidRPr="009D445E" w:rsidRDefault="00BE13E8" w:rsidP="00BE13E8">
            <w:pPr>
              <w:spacing w:after="0" w:line="240" w:lineRule="auto"/>
              <w:jc w:val="center"/>
              <w:rPr>
                <w:rFonts w:ascii="Arial" w:eastAsia="Calibri" w:hAnsi="Arial" w:cs="Arial"/>
                <w:sz w:val="20"/>
                <w:szCs w:val="20"/>
              </w:rPr>
            </w:pPr>
            <w:r w:rsidRPr="009D445E">
              <w:rPr>
                <w:rFonts w:ascii="Arial" w:eastAsia="Calibri" w:hAnsi="Arial" w:cs="Arial"/>
                <w:b/>
                <w:sz w:val="20"/>
                <w:szCs w:val="20"/>
              </w:rPr>
              <w:t>Irrigation type</w:t>
            </w:r>
          </w:p>
        </w:tc>
      </w:tr>
      <w:tr w:rsidR="00BE13E8" w:rsidRPr="005829CF" w:rsidTr="00BE13E8">
        <w:trPr>
          <w:trHeight w:val="20"/>
          <w:jc w:val="center"/>
        </w:trPr>
        <w:tc>
          <w:tcPr>
            <w:tcW w:w="1007" w:type="pct"/>
            <w:vMerge/>
            <w:tcBorders>
              <w:top w:val="single" w:sz="4" w:space="0" w:color="auto"/>
            </w:tcBorders>
            <w:shd w:val="clear" w:color="auto" w:fill="auto"/>
          </w:tcPr>
          <w:p w:rsidR="00BE13E8" w:rsidRPr="009D445E" w:rsidRDefault="00BE13E8" w:rsidP="00BE13E8">
            <w:pPr>
              <w:spacing w:after="0" w:line="240" w:lineRule="auto"/>
              <w:rPr>
                <w:rFonts w:ascii="Arial" w:eastAsia="Calibri" w:hAnsi="Arial" w:cs="Arial"/>
                <w:b/>
                <w:sz w:val="20"/>
                <w:szCs w:val="20"/>
              </w:rPr>
            </w:pPr>
          </w:p>
        </w:tc>
        <w:tc>
          <w:tcPr>
            <w:tcW w:w="990"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sz w:val="20"/>
                <w:szCs w:val="20"/>
              </w:rPr>
            </w:pPr>
            <w:r w:rsidRPr="009D445E">
              <w:rPr>
                <w:rFonts w:ascii="Arial" w:eastAsia="Calibri" w:hAnsi="Arial" w:cs="Arial"/>
                <w:b/>
                <w:sz w:val="20"/>
                <w:szCs w:val="20"/>
              </w:rPr>
              <w:t>Substrate depth</w:t>
            </w:r>
          </w:p>
        </w:tc>
        <w:tc>
          <w:tcPr>
            <w:tcW w:w="1090"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sz w:val="20"/>
                <w:szCs w:val="20"/>
              </w:rPr>
            </w:pPr>
            <w:r w:rsidRPr="009D445E">
              <w:rPr>
                <w:rFonts w:ascii="Arial" w:eastAsia="Calibri" w:hAnsi="Arial" w:cs="Arial"/>
                <w:b/>
                <w:sz w:val="20"/>
                <w:szCs w:val="20"/>
              </w:rPr>
              <w:t>Box type</w:t>
            </w:r>
          </w:p>
        </w:tc>
        <w:tc>
          <w:tcPr>
            <w:tcW w:w="941" w:type="pct"/>
            <w:gridSpan w:val="2"/>
            <w:tcBorders>
              <w:top w:val="single" w:sz="4" w:space="0" w:color="auto"/>
              <w:bottom w:val="single" w:sz="4" w:space="0" w:color="auto"/>
            </w:tcBorders>
            <w:shd w:val="clear" w:color="auto" w:fill="auto"/>
          </w:tcPr>
          <w:p w:rsidR="00BE13E8" w:rsidRPr="009D445E" w:rsidRDefault="00BE13E8" w:rsidP="00BE13E8">
            <w:pPr>
              <w:spacing w:after="0" w:line="240" w:lineRule="auto"/>
              <w:jc w:val="center"/>
              <w:rPr>
                <w:rFonts w:ascii="Arial" w:eastAsia="Calibri" w:hAnsi="Arial" w:cs="Arial"/>
                <w:b/>
                <w:sz w:val="20"/>
                <w:szCs w:val="20"/>
              </w:rPr>
            </w:pPr>
            <w:r w:rsidRPr="009D445E">
              <w:rPr>
                <w:rFonts w:ascii="Arial" w:eastAsia="Calibri" w:hAnsi="Arial" w:cs="Arial"/>
                <w:b/>
                <w:sz w:val="20"/>
                <w:szCs w:val="20"/>
              </w:rPr>
              <w:t>Mains water</w:t>
            </w:r>
          </w:p>
        </w:tc>
        <w:tc>
          <w:tcPr>
            <w:tcW w:w="972" w:type="pct"/>
            <w:gridSpan w:val="2"/>
            <w:tcBorders>
              <w:top w:val="single" w:sz="4" w:space="0" w:color="auto"/>
              <w:bottom w:val="single" w:sz="4" w:space="0" w:color="auto"/>
            </w:tcBorders>
            <w:shd w:val="clear" w:color="auto" w:fill="auto"/>
          </w:tcPr>
          <w:p w:rsidR="00BE13E8" w:rsidRPr="009D445E" w:rsidRDefault="00BE13E8" w:rsidP="00BE13E8">
            <w:pPr>
              <w:spacing w:after="0" w:line="240" w:lineRule="auto"/>
              <w:jc w:val="center"/>
              <w:rPr>
                <w:rFonts w:ascii="Arial" w:eastAsia="Calibri" w:hAnsi="Arial" w:cs="Arial"/>
                <w:sz w:val="20"/>
                <w:szCs w:val="20"/>
              </w:rPr>
            </w:pPr>
            <w:r w:rsidRPr="009D445E">
              <w:rPr>
                <w:rFonts w:ascii="Arial" w:eastAsia="Calibri" w:hAnsi="Arial" w:cs="Arial"/>
                <w:b/>
                <w:sz w:val="20"/>
                <w:szCs w:val="20"/>
              </w:rPr>
              <w:t>Greywater</w:t>
            </w:r>
          </w:p>
        </w:tc>
      </w:tr>
      <w:tr w:rsidR="00BE13E8" w:rsidRPr="005829CF" w:rsidTr="00BE13E8">
        <w:trPr>
          <w:trHeight w:val="20"/>
          <w:jc w:val="center"/>
        </w:trPr>
        <w:tc>
          <w:tcPr>
            <w:tcW w:w="1007" w:type="pct"/>
            <w:vMerge/>
            <w:tcBorders>
              <w:bottom w:val="single" w:sz="4" w:space="0" w:color="auto"/>
            </w:tcBorders>
            <w:shd w:val="clear" w:color="auto" w:fill="auto"/>
          </w:tcPr>
          <w:p w:rsidR="00BE13E8" w:rsidRPr="009D445E" w:rsidRDefault="00BE13E8" w:rsidP="00BE13E8">
            <w:pPr>
              <w:spacing w:after="0" w:line="240" w:lineRule="auto"/>
              <w:rPr>
                <w:rFonts w:ascii="Arial" w:eastAsia="Calibri" w:hAnsi="Arial" w:cs="Arial"/>
                <w:sz w:val="20"/>
                <w:szCs w:val="20"/>
              </w:rPr>
            </w:pPr>
          </w:p>
        </w:tc>
        <w:tc>
          <w:tcPr>
            <w:tcW w:w="990"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sz w:val="20"/>
                <w:szCs w:val="20"/>
              </w:rPr>
            </w:pPr>
          </w:p>
        </w:tc>
        <w:tc>
          <w:tcPr>
            <w:tcW w:w="1090"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b/>
                <w:sz w:val="20"/>
                <w:szCs w:val="20"/>
              </w:rPr>
            </w:pPr>
          </w:p>
        </w:tc>
        <w:tc>
          <w:tcPr>
            <w:tcW w:w="446"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b/>
                <w:sz w:val="20"/>
                <w:szCs w:val="20"/>
              </w:rPr>
            </w:pPr>
            <w:r w:rsidRPr="009D445E">
              <w:rPr>
                <w:rFonts w:ascii="Arial" w:eastAsia="Calibri" w:hAnsi="Arial" w:cs="Arial"/>
                <w:b/>
                <w:sz w:val="20"/>
                <w:szCs w:val="20"/>
              </w:rPr>
              <w:t>Day 1</w:t>
            </w:r>
          </w:p>
        </w:tc>
        <w:tc>
          <w:tcPr>
            <w:tcW w:w="495"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b/>
                <w:sz w:val="20"/>
                <w:szCs w:val="20"/>
              </w:rPr>
            </w:pPr>
            <w:r w:rsidRPr="009D445E">
              <w:rPr>
                <w:rFonts w:ascii="Arial" w:eastAsia="Calibri" w:hAnsi="Arial" w:cs="Arial"/>
                <w:b/>
                <w:sz w:val="20"/>
                <w:szCs w:val="20"/>
              </w:rPr>
              <w:t>Day 29</w:t>
            </w:r>
          </w:p>
        </w:tc>
        <w:tc>
          <w:tcPr>
            <w:tcW w:w="463"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b/>
                <w:sz w:val="20"/>
                <w:szCs w:val="20"/>
              </w:rPr>
            </w:pPr>
            <w:r w:rsidRPr="009D445E">
              <w:rPr>
                <w:rFonts w:ascii="Arial" w:eastAsia="Calibri" w:hAnsi="Arial" w:cs="Arial"/>
                <w:b/>
                <w:sz w:val="20"/>
                <w:szCs w:val="20"/>
              </w:rPr>
              <w:t>Day 1</w:t>
            </w:r>
          </w:p>
        </w:tc>
        <w:tc>
          <w:tcPr>
            <w:tcW w:w="509" w:type="pct"/>
            <w:tcBorders>
              <w:top w:val="single" w:sz="4" w:space="0" w:color="auto"/>
              <w:bottom w:val="single" w:sz="4" w:space="0" w:color="auto"/>
            </w:tcBorders>
            <w:shd w:val="clear" w:color="auto" w:fill="auto"/>
          </w:tcPr>
          <w:p w:rsidR="00BE13E8" w:rsidRPr="009D445E" w:rsidRDefault="00BE13E8" w:rsidP="00BE13E8">
            <w:pPr>
              <w:spacing w:after="0" w:line="240" w:lineRule="auto"/>
              <w:rPr>
                <w:rFonts w:ascii="Arial" w:eastAsia="Calibri" w:hAnsi="Arial" w:cs="Arial"/>
                <w:b/>
                <w:sz w:val="20"/>
                <w:szCs w:val="20"/>
              </w:rPr>
            </w:pPr>
            <w:r w:rsidRPr="009D445E">
              <w:rPr>
                <w:rFonts w:ascii="Arial" w:eastAsia="Calibri" w:hAnsi="Arial" w:cs="Arial"/>
                <w:b/>
                <w:sz w:val="20"/>
                <w:szCs w:val="20"/>
              </w:rPr>
              <w:t>Day 29</w:t>
            </w:r>
          </w:p>
        </w:tc>
      </w:tr>
      <w:tr w:rsidR="00BE13E8" w:rsidRPr="005829CF" w:rsidTr="00BE13E8">
        <w:trPr>
          <w:trHeight w:val="20"/>
          <w:jc w:val="center"/>
        </w:trPr>
        <w:tc>
          <w:tcPr>
            <w:tcW w:w="1007" w:type="pct"/>
            <w:vMerge w:val="restar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Na concentrations from filtrate samples (mg/l)</w:t>
            </w:r>
          </w:p>
        </w:tc>
        <w:tc>
          <w:tcPr>
            <w:tcW w:w="990" w:type="pct"/>
            <w:vMerge w:val="restar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10cm</w:t>
            </w:r>
          </w:p>
        </w:tc>
        <w:tc>
          <w:tcPr>
            <w:tcW w:w="1090"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Soil</w:t>
            </w:r>
          </w:p>
        </w:tc>
        <w:tc>
          <w:tcPr>
            <w:tcW w:w="446"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75.7</w:t>
            </w:r>
          </w:p>
        </w:tc>
        <w:tc>
          <w:tcPr>
            <w:tcW w:w="495"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125.7</w:t>
            </w:r>
          </w:p>
        </w:tc>
        <w:tc>
          <w:tcPr>
            <w:tcW w:w="463"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100</w:t>
            </w:r>
          </w:p>
        </w:tc>
        <w:tc>
          <w:tcPr>
            <w:tcW w:w="509"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114</w:t>
            </w:r>
          </w:p>
        </w:tc>
      </w:tr>
      <w:tr w:rsidR="00BE13E8" w:rsidRPr="005829CF" w:rsidTr="00BE13E8">
        <w:trPr>
          <w:trHeight w:val="20"/>
          <w:jc w:val="center"/>
        </w:trPr>
        <w:tc>
          <w:tcPr>
            <w:tcW w:w="1007" w:type="pct"/>
            <w:vMerge/>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1090" w:type="pct"/>
            <w:tcBorders>
              <w:top w:val="nil"/>
            </w:tcBorders>
            <w:shd w:val="clear" w:color="auto" w:fill="auto"/>
          </w:tcPr>
          <w:p w:rsidR="009D445E" w:rsidRPr="00CC2503" w:rsidRDefault="009D445E" w:rsidP="00BE13E8">
            <w:pPr>
              <w:spacing w:after="0" w:line="240" w:lineRule="auto"/>
              <w:rPr>
                <w:rFonts w:ascii="Arial" w:eastAsia="Calibri" w:hAnsi="Arial" w:cs="Arial"/>
                <w:i/>
                <w:sz w:val="20"/>
                <w:szCs w:val="20"/>
              </w:rPr>
            </w:pPr>
            <w:r w:rsidRPr="00CC2503">
              <w:rPr>
                <w:rFonts w:ascii="Arial" w:eastAsia="Calibri" w:hAnsi="Arial" w:cs="Arial"/>
                <w:i/>
                <w:sz w:val="20"/>
                <w:szCs w:val="20"/>
              </w:rPr>
              <w:t>Sedum</w:t>
            </w:r>
          </w:p>
        </w:tc>
        <w:tc>
          <w:tcPr>
            <w:tcW w:w="446" w:type="pct"/>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91.6</w:t>
            </w:r>
          </w:p>
        </w:tc>
        <w:tc>
          <w:tcPr>
            <w:tcW w:w="495" w:type="pct"/>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95.56</w:t>
            </w:r>
          </w:p>
        </w:tc>
        <w:tc>
          <w:tcPr>
            <w:tcW w:w="463" w:type="pct"/>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68.8</w:t>
            </w:r>
          </w:p>
        </w:tc>
        <w:tc>
          <w:tcPr>
            <w:tcW w:w="509" w:type="pct"/>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87.7</w:t>
            </w:r>
          </w:p>
        </w:tc>
      </w:tr>
      <w:tr w:rsidR="00BE13E8" w:rsidRPr="005829CF" w:rsidTr="00BE13E8">
        <w:trPr>
          <w:trHeight w:val="20"/>
          <w:jc w:val="center"/>
        </w:trPr>
        <w:tc>
          <w:tcPr>
            <w:tcW w:w="1007"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1090" w:type="pct"/>
            <w:shd w:val="clear" w:color="auto" w:fill="auto"/>
          </w:tcPr>
          <w:p w:rsidR="009D445E" w:rsidRPr="00CC2503" w:rsidRDefault="009D445E" w:rsidP="00BE13E8">
            <w:pPr>
              <w:spacing w:after="0" w:line="240" w:lineRule="auto"/>
              <w:rPr>
                <w:rFonts w:ascii="Arial" w:eastAsia="Calibri" w:hAnsi="Arial" w:cs="Arial"/>
                <w:i/>
                <w:sz w:val="20"/>
                <w:szCs w:val="20"/>
              </w:rPr>
            </w:pPr>
            <w:r w:rsidRPr="00CC2503">
              <w:rPr>
                <w:rFonts w:ascii="Arial" w:eastAsia="Calibri" w:hAnsi="Arial" w:cs="Arial"/>
                <w:i/>
                <w:sz w:val="20"/>
                <w:szCs w:val="20"/>
              </w:rPr>
              <w:t xml:space="preserve">Stachys </w:t>
            </w:r>
            <w:proofErr w:type="spellStart"/>
            <w:r w:rsidRPr="00CC2503">
              <w:rPr>
                <w:rFonts w:ascii="Arial" w:eastAsia="Calibri" w:hAnsi="Arial" w:cs="Arial"/>
                <w:i/>
                <w:sz w:val="20"/>
                <w:szCs w:val="20"/>
              </w:rPr>
              <w:t>byzantina</w:t>
            </w:r>
            <w:proofErr w:type="spellEnd"/>
          </w:p>
        </w:tc>
        <w:tc>
          <w:tcPr>
            <w:tcW w:w="446"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116.2</w:t>
            </w:r>
          </w:p>
        </w:tc>
        <w:tc>
          <w:tcPr>
            <w:tcW w:w="495"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125</w:t>
            </w:r>
          </w:p>
        </w:tc>
        <w:tc>
          <w:tcPr>
            <w:tcW w:w="463"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150.3</w:t>
            </w:r>
          </w:p>
        </w:tc>
        <w:tc>
          <w:tcPr>
            <w:tcW w:w="509"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160.3</w:t>
            </w:r>
          </w:p>
        </w:tc>
      </w:tr>
      <w:tr w:rsidR="00BE13E8" w:rsidRPr="005829CF" w:rsidTr="00BE13E8">
        <w:trPr>
          <w:trHeight w:val="20"/>
          <w:jc w:val="center"/>
        </w:trPr>
        <w:tc>
          <w:tcPr>
            <w:tcW w:w="1007"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val="restar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20cm</w:t>
            </w:r>
          </w:p>
        </w:tc>
        <w:tc>
          <w:tcPr>
            <w:tcW w:w="1090"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Soil</w:t>
            </w:r>
          </w:p>
        </w:tc>
        <w:tc>
          <w:tcPr>
            <w:tcW w:w="446"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70.4</w:t>
            </w:r>
          </w:p>
        </w:tc>
        <w:tc>
          <w:tcPr>
            <w:tcW w:w="495"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134.5</w:t>
            </w:r>
          </w:p>
        </w:tc>
        <w:tc>
          <w:tcPr>
            <w:tcW w:w="463"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105.1</w:t>
            </w:r>
          </w:p>
        </w:tc>
        <w:tc>
          <w:tcPr>
            <w:tcW w:w="509"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129.1</w:t>
            </w:r>
          </w:p>
        </w:tc>
      </w:tr>
      <w:tr w:rsidR="00BE13E8" w:rsidRPr="005829CF" w:rsidTr="00BE13E8">
        <w:trPr>
          <w:trHeight w:val="20"/>
          <w:jc w:val="center"/>
        </w:trPr>
        <w:tc>
          <w:tcPr>
            <w:tcW w:w="1007"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1090" w:type="pct"/>
            <w:shd w:val="clear" w:color="auto" w:fill="auto"/>
          </w:tcPr>
          <w:p w:rsidR="009D445E" w:rsidRPr="00CC2503" w:rsidRDefault="009D445E" w:rsidP="00BE13E8">
            <w:pPr>
              <w:spacing w:after="0" w:line="240" w:lineRule="auto"/>
              <w:rPr>
                <w:rFonts w:ascii="Arial" w:eastAsia="Calibri" w:hAnsi="Arial" w:cs="Arial"/>
                <w:i/>
                <w:sz w:val="20"/>
                <w:szCs w:val="20"/>
              </w:rPr>
            </w:pPr>
            <w:r w:rsidRPr="00CC2503">
              <w:rPr>
                <w:rFonts w:ascii="Arial" w:eastAsia="Calibri" w:hAnsi="Arial" w:cs="Arial"/>
                <w:i/>
                <w:sz w:val="20"/>
                <w:szCs w:val="20"/>
              </w:rPr>
              <w:t>Sedum</w:t>
            </w:r>
          </w:p>
        </w:tc>
        <w:tc>
          <w:tcPr>
            <w:tcW w:w="446"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115.9</w:t>
            </w:r>
          </w:p>
        </w:tc>
        <w:tc>
          <w:tcPr>
            <w:tcW w:w="495"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136.1</w:t>
            </w:r>
          </w:p>
        </w:tc>
        <w:tc>
          <w:tcPr>
            <w:tcW w:w="463"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187.3</w:t>
            </w:r>
          </w:p>
        </w:tc>
        <w:tc>
          <w:tcPr>
            <w:tcW w:w="509"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197.3</w:t>
            </w:r>
          </w:p>
        </w:tc>
      </w:tr>
      <w:tr w:rsidR="00BE13E8" w:rsidRPr="005829CF" w:rsidTr="00BE13E8">
        <w:trPr>
          <w:trHeight w:val="20"/>
          <w:jc w:val="center"/>
        </w:trPr>
        <w:tc>
          <w:tcPr>
            <w:tcW w:w="1007" w:type="pct"/>
            <w:vMerge/>
            <w:tcBorders>
              <w:bottom w:val="single" w:sz="4" w:space="0" w:color="auto"/>
            </w:tcBorders>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tcBorders>
              <w:bottom w:val="single" w:sz="4" w:space="0" w:color="auto"/>
            </w:tcBorders>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1090" w:type="pct"/>
            <w:tcBorders>
              <w:bottom w:val="single" w:sz="4" w:space="0" w:color="auto"/>
            </w:tcBorders>
            <w:shd w:val="clear" w:color="auto" w:fill="auto"/>
          </w:tcPr>
          <w:p w:rsidR="009D445E" w:rsidRPr="00CC2503" w:rsidRDefault="009D445E" w:rsidP="00BE13E8">
            <w:pPr>
              <w:spacing w:after="0" w:line="240" w:lineRule="auto"/>
              <w:rPr>
                <w:rFonts w:ascii="Arial" w:eastAsia="Calibri" w:hAnsi="Arial" w:cs="Arial"/>
                <w:i/>
                <w:sz w:val="20"/>
                <w:szCs w:val="20"/>
              </w:rPr>
            </w:pPr>
            <w:r w:rsidRPr="00CC2503">
              <w:rPr>
                <w:rFonts w:ascii="Arial" w:eastAsia="Calibri" w:hAnsi="Arial" w:cs="Arial"/>
                <w:i/>
                <w:sz w:val="20"/>
                <w:szCs w:val="20"/>
              </w:rPr>
              <w:t xml:space="preserve">Stachys </w:t>
            </w:r>
            <w:proofErr w:type="spellStart"/>
            <w:r w:rsidRPr="00CC2503">
              <w:rPr>
                <w:rFonts w:ascii="Arial" w:eastAsia="Calibri" w:hAnsi="Arial" w:cs="Arial"/>
                <w:i/>
                <w:sz w:val="20"/>
                <w:szCs w:val="20"/>
              </w:rPr>
              <w:t>byzantina</w:t>
            </w:r>
            <w:proofErr w:type="spellEnd"/>
          </w:p>
        </w:tc>
        <w:tc>
          <w:tcPr>
            <w:tcW w:w="446" w:type="pct"/>
            <w:tcBorders>
              <w:bottom w:val="single" w:sz="4" w:space="0" w:color="auto"/>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173.8</w:t>
            </w:r>
          </w:p>
        </w:tc>
        <w:tc>
          <w:tcPr>
            <w:tcW w:w="495" w:type="pct"/>
            <w:tcBorders>
              <w:bottom w:val="single" w:sz="4" w:space="0" w:color="auto"/>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177.6</w:t>
            </w:r>
          </w:p>
        </w:tc>
        <w:tc>
          <w:tcPr>
            <w:tcW w:w="463" w:type="pct"/>
            <w:tcBorders>
              <w:bottom w:val="single" w:sz="4" w:space="0" w:color="auto"/>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242.8</w:t>
            </w:r>
          </w:p>
        </w:tc>
        <w:tc>
          <w:tcPr>
            <w:tcW w:w="509" w:type="pct"/>
            <w:tcBorders>
              <w:bottom w:val="single" w:sz="4" w:space="0" w:color="auto"/>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221.9</w:t>
            </w:r>
          </w:p>
        </w:tc>
      </w:tr>
      <w:tr w:rsidR="00BE13E8" w:rsidRPr="005829CF" w:rsidTr="00BE13E8">
        <w:trPr>
          <w:trHeight w:val="20"/>
          <w:jc w:val="center"/>
        </w:trPr>
        <w:tc>
          <w:tcPr>
            <w:tcW w:w="1007" w:type="pct"/>
            <w:vMerge w:val="restar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Na concentrations from substrate samples (mg/l)</w:t>
            </w:r>
          </w:p>
        </w:tc>
        <w:tc>
          <w:tcPr>
            <w:tcW w:w="990" w:type="pct"/>
            <w:vMerge w:val="restar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10cm</w:t>
            </w:r>
          </w:p>
        </w:tc>
        <w:tc>
          <w:tcPr>
            <w:tcW w:w="1090"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Soil</w:t>
            </w:r>
          </w:p>
        </w:tc>
        <w:tc>
          <w:tcPr>
            <w:tcW w:w="446"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45.3</w:t>
            </w:r>
          </w:p>
        </w:tc>
        <w:tc>
          <w:tcPr>
            <w:tcW w:w="495"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39.8</w:t>
            </w:r>
          </w:p>
        </w:tc>
        <w:tc>
          <w:tcPr>
            <w:tcW w:w="463"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35.4</w:t>
            </w:r>
          </w:p>
        </w:tc>
        <w:tc>
          <w:tcPr>
            <w:tcW w:w="509" w:type="pct"/>
            <w:tcBorders>
              <w:top w:val="single" w:sz="4" w:space="0" w:color="auto"/>
              <w:bottom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44.4</w:t>
            </w:r>
          </w:p>
        </w:tc>
      </w:tr>
      <w:tr w:rsidR="00BE13E8" w:rsidRPr="005829CF" w:rsidTr="00BE13E8">
        <w:trPr>
          <w:trHeight w:val="20"/>
          <w:jc w:val="center"/>
        </w:trPr>
        <w:tc>
          <w:tcPr>
            <w:tcW w:w="1007" w:type="pct"/>
            <w:vMerge/>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1090" w:type="pct"/>
            <w:tcBorders>
              <w:top w:val="nil"/>
            </w:tcBorders>
            <w:shd w:val="clear" w:color="auto" w:fill="auto"/>
          </w:tcPr>
          <w:p w:rsidR="009D445E" w:rsidRPr="00CC2503" w:rsidRDefault="009D445E" w:rsidP="00BE13E8">
            <w:pPr>
              <w:spacing w:after="0" w:line="240" w:lineRule="auto"/>
              <w:rPr>
                <w:rFonts w:ascii="Arial" w:eastAsia="Calibri" w:hAnsi="Arial" w:cs="Arial"/>
                <w:i/>
                <w:sz w:val="20"/>
                <w:szCs w:val="20"/>
              </w:rPr>
            </w:pPr>
            <w:r w:rsidRPr="00CC2503">
              <w:rPr>
                <w:rFonts w:ascii="Arial" w:eastAsia="Calibri" w:hAnsi="Arial" w:cs="Arial"/>
                <w:i/>
                <w:sz w:val="20"/>
                <w:szCs w:val="20"/>
              </w:rPr>
              <w:t>Sedum</w:t>
            </w:r>
          </w:p>
        </w:tc>
        <w:tc>
          <w:tcPr>
            <w:tcW w:w="446" w:type="pct"/>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29.2</w:t>
            </w:r>
          </w:p>
        </w:tc>
        <w:tc>
          <w:tcPr>
            <w:tcW w:w="495" w:type="pct"/>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34.1</w:t>
            </w:r>
          </w:p>
        </w:tc>
        <w:tc>
          <w:tcPr>
            <w:tcW w:w="463" w:type="pct"/>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25.2</w:t>
            </w:r>
          </w:p>
        </w:tc>
        <w:tc>
          <w:tcPr>
            <w:tcW w:w="509" w:type="pct"/>
            <w:tcBorders>
              <w:top w:val="nil"/>
            </w:tcBorders>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28.8</w:t>
            </w:r>
          </w:p>
        </w:tc>
      </w:tr>
      <w:tr w:rsidR="00BE13E8" w:rsidRPr="005829CF" w:rsidTr="00BE13E8">
        <w:trPr>
          <w:trHeight w:val="20"/>
          <w:jc w:val="center"/>
        </w:trPr>
        <w:tc>
          <w:tcPr>
            <w:tcW w:w="1007"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1090" w:type="pct"/>
            <w:shd w:val="clear" w:color="auto" w:fill="auto"/>
          </w:tcPr>
          <w:p w:rsidR="009D445E" w:rsidRPr="00CC2503" w:rsidRDefault="009D445E" w:rsidP="00BE13E8">
            <w:pPr>
              <w:spacing w:after="0" w:line="240" w:lineRule="auto"/>
              <w:rPr>
                <w:rFonts w:ascii="Arial" w:eastAsia="Calibri" w:hAnsi="Arial" w:cs="Arial"/>
                <w:i/>
                <w:sz w:val="20"/>
                <w:szCs w:val="20"/>
              </w:rPr>
            </w:pPr>
            <w:r w:rsidRPr="00CC2503">
              <w:rPr>
                <w:rFonts w:ascii="Arial" w:eastAsia="Calibri" w:hAnsi="Arial" w:cs="Arial"/>
                <w:i/>
                <w:sz w:val="20"/>
                <w:szCs w:val="20"/>
              </w:rPr>
              <w:t xml:space="preserve">Stachys </w:t>
            </w:r>
            <w:proofErr w:type="spellStart"/>
            <w:r w:rsidRPr="00CC2503">
              <w:rPr>
                <w:rFonts w:ascii="Arial" w:eastAsia="Calibri" w:hAnsi="Arial" w:cs="Arial"/>
                <w:i/>
                <w:sz w:val="20"/>
                <w:szCs w:val="20"/>
              </w:rPr>
              <w:t>byzantina</w:t>
            </w:r>
            <w:proofErr w:type="spellEnd"/>
          </w:p>
        </w:tc>
        <w:tc>
          <w:tcPr>
            <w:tcW w:w="446"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31.9</w:t>
            </w:r>
          </w:p>
        </w:tc>
        <w:tc>
          <w:tcPr>
            <w:tcW w:w="495"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56.9</w:t>
            </w:r>
          </w:p>
        </w:tc>
        <w:tc>
          <w:tcPr>
            <w:tcW w:w="463"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31.1</w:t>
            </w:r>
          </w:p>
        </w:tc>
        <w:tc>
          <w:tcPr>
            <w:tcW w:w="509"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48.4</w:t>
            </w:r>
          </w:p>
        </w:tc>
      </w:tr>
      <w:tr w:rsidR="00BE13E8" w:rsidRPr="005829CF" w:rsidTr="00BE13E8">
        <w:trPr>
          <w:trHeight w:val="20"/>
          <w:jc w:val="center"/>
        </w:trPr>
        <w:tc>
          <w:tcPr>
            <w:tcW w:w="1007"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val="restar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20cm</w:t>
            </w:r>
          </w:p>
        </w:tc>
        <w:tc>
          <w:tcPr>
            <w:tcW w:w="1090"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Soil</w:t>
            </w:r>
          </w:p>
        </w:tc>
        <w:tc>
          <w:tcPr>
            <w:tcW w:w="446"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36</w:t>
            </w:r>
          </w:p>
        </w:tc>
        <w:tc>
          <w:tcPr>
            <w:tcW w:w="495"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40.1</w:t>
            </w:r>
          </w:p>
        </w:tc>
        <w:tc>
          <w:tcPr>
            <w:tcW w:w="463"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39.4</w:t>
            </w:r>
          </w:p>
        </w:tc>
        <w:tc>
          <w:tcPr>
            <w:tcW w:w="509"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38.7</w:t>
            </w:r>
          </w:p>
        </w:tc>
      </w:tr>
      <w:tr w:rsidR="00BE13E8" w:rsidRPr="005829CF" w:rsidTr="00BE13E8">
        <w:trPr>
          <w:trHeight w:val="20"/>
          <w:jc w:val="center"/>
        </w:trPr>
        <w:tc>
          <w:tcPr>
            <w:tcW w:w="1007"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1090" w:type="pct"/>
            <w:shd w:val="clear" w:color="auto" w:fill="auto"/>
          </w:tcPr>
          <w:p w:rsidR="009D445E" w:rsidRPr="00CC2503" w:rsidRDefault="009D445E" w:rsidP="00BE13E8">
            <w:pPr>
              <w:spacing w:after="0" w:line="240" w:lineRule="auto"/>
              <w:rPr>
                <w:rFonts w:ascii="Arial" w:eastAsia="Calibri" w:hAnsi="Arial" w:cs="Arial"/>
                <w:i/>
                <w:sz w:val="20"/>
                <w:szCs w:val="20"/>
              </w:rPr>
            </w:pPr>
            <w:r w:rsidRPr="00CC2503">
              <w:rPr>
                <w:rFonts w:ascii="Arial" w:eastAsia="Calibri" w:hAnsi="Arial" w:cs="Arial"/>
                <w:i/>
                <w:sz w:val="20"/>
                <w:szCs w:val="20"/>
              </w:rPr>
              <w:t>Sedum</w:t>
            </w:r>
          </w:p>
        </w:tc>
        <w:tc>
          <w:tcPr>
            <w:tcW w:w="446"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31.1</w:t>
            </w:r>
          </w:p>
        </w:tc>
        <w:tc>
          <w:tcPr>
            <w:tcW w:w="495"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43.1</w:t>
            </w:r>
          </w:p>
        </w:tc>
        <w:tc>
          <w:tcPr>
            <w:tcW w:w="463"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33.3</w:t>
            </w:r>
          </w:p>
        </w:tc>
        <w:tc>
          <w:tcPr>
            <w:tcW w:w="509"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42.6</w:t>
            </w:r>
          </w:p>
        </w:tc>
      </w:tr>
      <w:tr w:rsidR="00BE13E8" w:rsidRPr="005829CF" w:rsidTr="00BE13E8">
        <w:trPr>
          <w:trHeight w:val="20"/>
          <w:jc w:val="center"/>
        </w:trPr>
        <w:tc>
          <w:tcPr>
            <w:tcW w:w="1007"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990" w:type="pct"/>
            <w:vMerge/>
            <w:shd w:val="clear" w:color="auto" w:fill="auto"/>
          </w:tcPr>
          <w:p w:rsidR="009D445E" w:rsidRPr="009D445E" w:rsidRDefault="009D445E" w:rsidP="00BE13E8">
            <w:pPr>
              <w:spacing w:after="0" w:line="240" w:lineRule="auto"/>
              <w:rPr>
                <w:rFonts w:ascii="Arial" w:eastAsia="Calibri" w:hAnsi="Arial" w:cs="Arial"/>
                <w:sz w:val="20"/>
                <w:szCs w:val="20"/>
              </w:rPr>
            </w:pPr>
          </w:p>
        </w:tc>
        <w:tc>
          <w:tcPr>
            <w:tcW w:w="1090" w:type="pct"/>
            <w:shd w:val="clear" w:color="auto" w:fill="auto"/>
          </w:tcPr>
          <w:p w:rsidR="009D445E" w:rsidRPr="00CC2503" w:rsidRDefault="009D445E" w:rsidP="00BE13E8">
            <w:pPr>
              <w:spacing w:after="0" w:line="240" w:lineRule="auto"/>
              <w:rPr>
                <w:rFonts w:ascii="Arial" w:eastAsia="Calibri" w:hAnsi="Arial" w:cs="Arial"/>
                <w:i/>
                <w:sz w:val="20"/>
                <w:szCs w:val="20"/>
              </w:rPr>
            </w:pPr>
            <w:r w:rsidRPr="00CC2503">
              <w:rPr>
                <w:rFonts w:ascii="Arial" w:eastAsia="Calibri" w:hAnsi="Arial" w:cs="Arial"/>
                <w:i/>
                <w:sz w:val="20"/>
                <w:szCs w:val="20"/>
              </w:rPr>
              <w:t xml:space="preserve">Stachys </w:t>
            </w:r>
            <w:proofErr w:type="spellStart"/>
            <w:r w:rsidRPr="00CC2503">
              <w:rPr>
                <w:rFonts w:ascii="Arial" w:eastAsia="Calibri" w:hAnsi="Arial" w:cs="Arial"/>
                <w:i/>
                <w:sz w:val="20"/>
                <w:szCs w:val="20"/>
              </w:rPr>
              <w:t>byzantina</w:t>
            </w:r>
            <w:proofErr w:type="spellEnd"/>
          </w:p>
        </w:tc>
        <w:tc>
          <w:tcPr>
            <w:tcW w:w="446"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32.1</w:t>
            </w:r>
          </w:p>
        </w:tc>
        <w:tc>
          <w:tcPr>
            <w:tcW w:w="495"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39</w:t>
            </w:r>
          </w:p>
        </w:tc>
        <w:tc>
          <w:tcPr>
            <w:tcW w:w="463"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34.8</w:t>
            </w:r>
          </w:p>
        </w:tc>
        <w:tc>
          <w:tcPr>
            <w:tcW w:w="509" w:type="pct"/>
            <w:shd w:val="clear" w:color="auto" w:fill="auto"/>
          </w:tcPr>
          <w:p w:rsidR="009D445E" w:rsidRPr="009D445E" w:rsidRDefault="009D445E" w:rsidP="00BE13E8">
            <w:pPr>
              <w:spacing w:after="0" w:line="240" w:lineRule="auto"/>
              <w:rPr>
                <w:rFonts w:ascii="Arial" w:eastAsia="Calibri" w:hAnsi="Arial" w:cs="Arial"/>
                <w:sz w:val="20"/>
                <w:szCs w:val="20"/>
              </w:rPr>
            </w:pPr>
            <w:r w:rsidRPr="009D445E">
              <w:rPr>
                <w:rFonts w:ascii="Arial" w:eastAsia="Calibri" w:hAnsi="Arial" w:cs="Arial"/>
                <w:sz w:val="20"/>
                <w:szCs w:val="20"/>
              </w:rPr>
              <w:t>37.8</w:t>
            </w:r>
          </w:p>
        </w:tc>
      </w:tr>
    </w:tbl>
    <w:p w:rsidR="009D445E" w:rsidRPr="009D445E" w:rsidRDefault="009D445E" w:rsidP="00C35DCC">
      <w:pPr>
        <w:spacing w:after="0" w:line="240" w:lineRule="auto"/>
        <w:jc w:val="both"/>
        <w:rPr>
          <w:rFonts w:ascii="Arial" w:eastAsia="Times New Roman" w:hAnsi="Arial" w:cs="Arial"/>
          <w:sz w:val="16"/>
          <w:szCs w:val="20"/>
        </w:rPr>
      </w:pPr>
    </w:p>
    <w:p w:rsidR="009D445E" w:rsidRPr="005829CF" w:rsidRDefault="009D445E" w:rsidP="00BE13E8">
      <w:pPr>
        <w:keepNext/>
        <w:spacing w:after="0" w:line="240" w:lineRule="auto"/>
        <w:jc w:val="center"/>
        <w:rPr>
          <w:rFonts w:ascii="Arial" w:eastAsia="Times New Roman" w:hAnsi="Arial" w:cs="Arial"/>
          <w:b/>
          <w:bCs/>
          <w:sz w:val="20"/>
          <w:szCs w:val="20"/>
        </w:rPr>
      </w:pPr>
      <w:proofErr w:type="gramStart"/>
      <w:r w:rsidRPr="009D445E">
        <w:rPr>
          <w:rFonts w:ascii="Arial" w:eastAsia="Times New Roman" w:hAnsi="Arial" w:cs="Arial"/>
          <w:b/>
          <w:bCs/>
          <w:sz w:val="20"/>
          <w:szCs w:val="20"/>
        </w:rPr>
        <w:t>Table 8</w:t>
      </w:r>
      <w:r w:rsidR="00BE13E8" w:rsidRPr="005829CF">
        <w:rPr>
          <w:rFonts w:ascii="Arial" w:eastAsia="Times New Roman" w:hAnsi="Arial" w:cs="Arial"/>
          <w:b/>
          <w:bCs/>
          <w:sz w:val="20"/>
          <w:szCs w:val="20"/>
        </w:rPr>
        <w:t>.</w:t>
      </w:r>
      <w:proofErr w:type="gramEnd"/>
      <w:r w:rsidRPr="009D445E">
        <w:rPr>
          <w:rFonts w:ascii="Arial" w:eastAsia="Times New Roman" w:hAnsi="Arial" w:cs="Arial"/>
          <w:b/>
          <w:bCs/>
          <w:sz w:val="20"/>
          <w:szCs w:val="20"/>
        </w:rPr>
        <w:t xml:space="preserve"> Sodium concentrations of leaf tissue for both 10cm and 20cm substrates (Averaged analytical result between three box tests run in parallel, n=3)</w:t>
      </w:r>
    </w:p>
    <w:p w:rsidR="00BE13E8" w:rsidRPr="009D445E" w:rsidRDefault="00BE13E8" w:rsidP="00C35DCC">
      <w:pPr>
        <w:keepNext/>
        <w:spacing w:after="0" w:line="240" w:lineRule="auto"/>
        <w:jc w:val="both"/>
        <w:rPr>
          <w:rFonts w:ascii="Arial" w:eastAsia="Times New Roman" w:hAnsi="Arial" w:cs="Arial"/>
          <w:b/>
          <w:bCs/>
          <w:sz w:val="16"/>
          <w:szCs w:val="20"/>
        </w:rPr>
      </w:pPr>
    </w:p>
    <w:tbl>
      <w:tblPr>
        <w:tblW w:w="4892" w:type="pct"/>
        <w:jc w:val="center"/>
        <w:tblBorders>
          <w:top w:val="single" w:sz="4" w:space="0" w:color="auto"/>
          <w:bottom w:val="single" w:sz="4" w:space="0" w:color="auto"/>
        </w:tblBorders>
        <w:tblLook w:val="04A0" w:firstRow="1" w:lastRow="0" w:firstColumn="1" w:lastColumn="0" w:noHBand="0" w:noVBand="1"/>
      </w:tblPr>
      <w:tblGrid>
        <w:gridCol w:w="2709"/>
        <w:gridCol w:w="2069"/>
        <w:gridCol w:w="991"/>
        <w:gridCol w:w="1015"/>
        <w:gridCol w:w="1078"/>
        <w:gridCol w:w="1183"/>
      </w:tblGrid>
      <w:tr w:rsidR="00BE13E8" w:rsidRPr="005829CF" w:rsidTr="00B939B3">
        <w:trPr>
          <w:trHeight w:val="20"/>
          <w:jc w:val="center"/>
        </w:trPr>
        <w:tc>
          <w:tcPr>
            <w:tcW w:w="1497" w:type="pct"/>
            <w:vMerge w:val="restart"/>
            <w:tcBorders>
              <w:top w:val="single" w:sz="4" w:space="0" w:color="auto"/>
              <w:bottom w:val="single" w:sz="4" w:space="0" w:color="auto"/>
            </w:tcBorders>
            <w:hideMark/>
          </w:tcPr>
          <w:p w:rsidR="00BE13E8" w:rsidRPr="009D445E" w:rsidRDefault="00BE13E8" w:rsidP="00BE13E8">
            <w:pPr>
              <w:spacing w:after="0" w:line="240" w:lineRule="auto"/>
              <w:rPr>
                <w:rFonts w:ascii="Arial" w:eastAsia="Times New Roman" w:hAnsi="Arial" w:cs="Arial"/>
                <w:b/>
                <w:sz w:val="20"/>
                <w:szCs w:val="20"/>
              </w:rPr>
            </w:pPr>
          </w:p>
        </w:tc>
        <w:tc>
          <w:tcPr>
            <w:tcW w:w="1144" w:type="pct"/>
            <w:tcBorders>
              <w:top w:val="single" w:sz="4" w:space="0" w:color="auto"/>
              <w:bottom w:val="single" w:sz="4" w:space="0" w:color="auto"/>
            </w:tcBorders>
            <w:hideMark/>
          </w:tcPr>
          <w:p w:rsidR="00BE13E8" w:rsidRPr="009D445E" w:rsidRDefault="00BE13E8"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Substrate depth</w:t>
            </w:r>
          </w:p>
        </w:tc>
        <w:tc>
          <w:tcPr>
            <w:tcW w:w="2359" w:type="pct"/>
            <w:gridSpan w:val="4"/>
            <w:tcBorders>
              <w:top w:val="single" w:sz="4" w:space="0" w:color="auto"/>
              <w:bottom w:val="single" w:sz="4" w:space="0" w:color="auto"/>
            </w:tcBorders>
            <w:hideMark/>
          </w:tcPr>
          <w:p w:rsidR="00BE13E8" w:rsidRPr="009D445E" w:rsidRDefault="00BE13E8" w:rsidP="00BE13E8">
            <w:pPr>
              <w:spacing w:after="0" w:line="240" w:lineRule="auto"/>
              <w:jc w:val="center"/>
              <w:rPr>
                <w:rFonts w:ascii="Arial" w:eastAsia="Times New Roman" w:hAnsi="Arial" w:cs="Arial"/>
                <w:b/>
                <w:sz w:val="20"/>
                <w:szCs w:val="20"/>
              </w:rPr>
            </w:pPr>
            <w:r w:rsidRPr="009D445E">
              <w:rPr>
                <w:rFonts w:ascii="Arial" w:eastAsia="Times New Roman" w:hAnsi="Arial" w:cs="Arial"/>
                <w:b/>
                <w:sz w:val="20"/>
                <w:szCs w:val="20"/>
              </w:rPr>
              <w:t>10cm</w:t>
            </w:r>
          </w:p>
        </w:tc>
      </w:tr>
      <w:tr w:rsidR="00BE13E8" w:rsidRPr="005829CF" w:rsidTr="00B939B3">
        <w:trPr>
          <w:trHeight w:val="20"/>
          <w:jc w:val="center"/>
        </w:trPr>
        <w:tc>
          <w:tcPr>
            <w:tcW w:w="1497" w:type="pct"/>
            <w:vMerge/>
            <w:tcBorders>
              <w:top w:val="single" w:sz="4" w:space="0" w:color="auto"/>
              <w:bottom w:val="single" w:sz="4" w:space="0" w:color="auto"/>
            </w:tcBorders>
            <w:hideMark/>
          </w:tcPr>
          <w:p w:rsidR="00BE13E8" w:rsidRPr="009D445E" w:rsidRDefault="00BE13E8" w:rsidP="00BE13E8">
            <w:pPr>
              <w:spacing w:after="0" w:line="240" w:lineRule="auto"/>
              <w:rPr>
                <w:rFonts w:ascii="Arial" w:eastAsia="Times New Roman" w:hAnsi="Arial" w:cs="Arial"/>
                <w:b/>
                <w:sz w:val="20"/>
                <w:szCs w:val="20"/>
              </w:rPr>
            </w:pPr>
          </w:p>
        </w:tc>
        <w:tc>
          <w:tcPr>
            <w:tcW w:w="1144" w:type="pct"/>
            <w:tcBorders>
              <w:top w:val="single" w:sz="4" w:space="0" w:color="auto"/>
              <w:bottom w:val="single" w:sz="4" w:space="0" w:color="auto"/>
            </w:tcBorders>
            <w:hideMark/>
          </w:tcPr>
          <w:p w:rsidR="00BE13E8" w:rsidRPr="009D445E" w:rsidRDefault="00BE13E8"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Irrigation type</w:t>
            </w:r>
          </w:p>
        </w:tc>
        <w:tc>
          <w:tcPr>
            <w:tcW w:w="1109" w:type="pct"/>
            <w:gridSpan w:val="2"/>
            <w:tcBorders>
              <w:top w:val="single" w:sz="4" w:space="0" w:color="auto"/>
              <w:bottom w:val="single" w:sz="4" w:space="0" w:color="auto"/>
            </w:tcBorders>
            <w:hideMark/>
          </w:tcPr>
          <w:p w:rsidR="00BE13E8" w:rsidRPr="009D445E" w:rsidRDefault="00BE13E8" w:rsidP="00BE13E8">
            <w:pPr>
              <w:spacing w:after="0" w:line="240" w:lineRule="auto"/>
              <w:jc w:val="center"/>
              <w:rPr>
                <w:rFonts w:ascii="Arial" w:eastAsia="Times New Roman" w:hAnsi="Arial" w:cs="Arial"/>
                <w:b/>
                <w:sz w:val="20"/>
                <w:szCs w:val="20"/>
              </w:rPr>
            </w:pPr>
            <w:r w:rsidRPr="009D445E">
              <w:rPr>
                <w:rFonts w:ascii="Arial" w:eastAsia="Times New Roman" w:hAnsi="Arial" w:cs="Arial"/>
                <w:b/>
                <w:sz w:val="20"/>
                <w:szCs w:val="20"/>
              </w:rPr>
              <w:t>Mains water</w:t>
            </w:r>
          </w:p>
        </w:tc>
        <w:tc>
          <w:tcPr>
            <w:tcW w:w="1250" w:type="pct"/>
            <w:gridSpan w:val="2"/>
            <w:tcBorders>
              <w:top w:val="single" w:sz="4" w:space="0" w:color="auto"/>
              <w:bottom w:val="single" w:sz="4" w:space="0" w:color="auto"/>
            </w:tcBorders>
            <w:hideMark/>
          </w:tcPr>
          <w:p w:rsidR="00BE13E8" w:rsidRPr="009D445E" w:rsidRDefault="00BE13E8" w:rsidP="00BE13E8">
            <w:pPr>
              <w:spacing w:after="0" w:line="240" w:lineRule="auto"/>
              <w:jc w:val="center"/>
              <w:rPr>
                <w:rFonts w:ascii="Arial" w:eastAsia="Times New Roman" w:hAnsi="Arial" w:cs="Arial"/>
                <w:b/>
                <w:sz w:val="20"/>
                <w:szCs w:val="20"/>
              </w:rPr>
            </w:pPr>
            <w:r w:rsidRPr="009D445E">
              <w:rPr>
                <w:rFonts w:ascii="Arial" w:eastAsia="Times New Roman" w:hAnsi="Arial" w:cs="Arial"/>
                <w:b/>
                <w:sz w:val="20"/>
                <w:szCs w:val="20"/>
              </w:rPr>
              <w:t>Greywater</w:t>
            </w:r>
          </w:p>
        </w:tc>
      </w:tr>
      <w:tr w:rsidR="00B939B3" w:rsidRPr="005829CF" w:rsidTr="00B939B3">
        <w:trPr>
          <w:trHeight w:val="20"/>
          <w:jc w:val="center"/>
        </w:trPr>
        <w:tc>
          <w:tcPr>
            <w:tcW w:w="1497" w:type="pct"/>
            <w:tcBorders>
              <w:top w:val="single" w:sz="4" w:space="0" w:color="auto"/>
              <w:bottom w:val="single" w:sz="4" w:space="0" w:color="auto"/>
            </w:tcBorders>
            <w:hideMark/>
          </w:tcPr>
          <w:p w:rsidR="009D445E" w:rsidRPr="009D445E" w:rsidRDefault="009D445E"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Parameters</w:t>
            </w:r>
          </w:p>
        </w:tc>
        <w:tc>
          <w:tcPr>
            <w:tcW w:w="1144" w:type="pct"/>
            <w:tcBorders>
              <w:top w:val="single" w:sz="4" w:space="0" w:color="auto"/>
              <w:bottom w:val="single" w:sz="4" w:space="0" w:color="auto"/>
            </w:tcBorders>
            <w:hideMark/>
          </w:tcPr>
          <w:p w:rsidR="009D445E" w:rsidRPr="009D445E" w:rsidRDefault="009D445E"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Box type</w:t>
            </w:r>
          </w:p>
        </w:tc>
        <w:tc>
          <w:tcPr>
            <w:tcW w:w="548" w:type="pct"/>
            <w:tcBorders>
              <w:top w:val="single" w:sz="4" w:space="0" w:color="auto"/>
              <w:bottom w:val="single" w:sz="4" w:space="0" w:color="auto"/>
            </w:tcBorders>
            <w:hideMark/>
          </w:tcPr>
          <w:p w:rsidR="009D445E" w:rsidRPr="009D445E" w:rsidRDefault="009D445E"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561" w:type="pct"/>
            <w:tcBorders>
              <w:top w:val="single" w:sz="4" w:space="0" w:color="auto"/>
              <w:bottom w:val="single" w:sz="4" w:space="0" w:color="auto"/>
            </w:tcBorders>
            <w:hideMark/>
          </w:tcPr>
          <w:p w:rsidR="009D445E" w:rsidRPr="009D445E" w:rsidRDefault="009D445E"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c>
          <w:tcPr>
            <w:tcW w:w="596" w:type="pct"/>
            <w:tcBorders>
              <w:top w:val="single" w:sz="4" w:space="0" w:color="auto"/>
              <w:bottom w:val="single" w:sz="4" w:space="0" w:color="auto"/>
            </w:tcBorders>
            <w:hideMark/>
          </w:tcPr>
          <w:p w:rsidR="009D445E" w:rsidRPr="009D445E" w:rsidRDefault="009D445E"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1</w:t>
            </w:r>
          </w:p>
        </w:tc>
        <w:tc>
          <w:tcPr>
            <w:tcW w:w="654" w:type="pct"/>
            <w:tcBorders>
              <w:top w:val="single" w:sz="4" w:space="0" w:color="auto"/>
              <w:bottom w:val="single" w:sz="4" w:space="0" w:color="auto"/>
            </w:tcBorders>
            <w:hideMark/>
          </w:tcPr>
          <w:p w:rsidR="009D445E" w:rsidRPr="009D445E" w:rsidRDefault="009D445E"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Day 29</w:t>
            </w:r>
          </w:p>
        </w:tc>
      </w:tr>
      <w:tr w:rsidR="00B939B3" w:rsidRPr="005829CF" w:rsidTr="00B939B3">
        <w:trPr>
          <w:trHeight w:val="20"/>
          <w:jc w:val="center"/>
        </w:trPr>
        <w:tc>
          <w:tcPr>
            <w:tcW w:w="1497" w:type="pct"/>
            <w:vMerge w:val="restart"/>
            <w:tcBorders>
              <w:top w:val="single" w:sz="4" w:space="0" w:color="auto"/>
            </w:tcBorders>
            <w:hideMark/>
          </w:tcPr>
          <w:p w:rsidR="009D445E" w:rsidRPr="009D445E" w:rsidRDefault="009D445E" w:rsidP="00BE13E8">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Sodium per g. leaf tissue (mg/g)</w:t>
            </w:r>
          </w:p>
        </w:tc>
        <w:tc>
          <w:tcPr>
            <w:tcW w:w="1144" w:type="pct"/>
            <w:tcBorders>
              <w:top w:val="single" w:sz="4" w:space="0" w:color="auto"/>
            </w:tcBorders>
            <w:hideMark/>
          </w:tcPr>
          <w:p w:rsidR="009D445E" w:rsidRPr="009D445E" w:rsidRDefault="009D445E" w:rsidP="00BE13E8">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548" w:type="pct"/>
            <w:tcBorders>
              <w:top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7.5</w:t>
            </w:r>
          </w:p>
        </w:tc>
        <w:tc>
          <w:tcPr>
            <w:tcW w:w="561" w:type="pct"/>
            <w:tcBorders>
              <w:top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8.3</w:t>
            </w:r>
          </w:p>
        </w:tc>
        <w:tc>
          <w:tcPr>
            <w:tcW w:w="596" w:type="pct"/>
            <w:tcBorders>
              <w:top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7.5</w:t>
            </w:r>
          </w:p>
        </w:tc>
        <w:tc>
          <w:tcPr>
            <w:tcW w:w="654" w:type="pct"/>
            <w:tcBorders>
              <w:top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8.1</w:t>
            </w:r>
          </w:p>
        </w:tc>
      </w:tr>
      <w:tr w:rsidR="00BE13E8" w:rsidRPr="005829CF" w:rsidTr="00B939B3">
        <w:trPr>
          <w:trHeight w:val="20"/>
          <w:jc w:val="center"/>
        </w:trPr>
        <w:tc>
          <w:tcPr>
            <w:tcW w:w="1497" w:type="pct"/>
            <w:vMerge/>
            <w:hideMark/>
          </w:tcPr>
          <w:p w:rsidR="009D445E" w:rsidRPr="009D445E" w:rsidRDefault="009D445E" w:rsidP="00BE13E8">
            <w:pPr>
              <w:spacing w:after="0" w:line="240" w:lineRule="auto"/>
              <w:rPr>
                <w:rFonts w:ascii="Arial" w:eastAsia="Times New Roman" w:hAnsi="Arial" w:cs="Arial"/>
                <w:bCs/>
                <w:sz w:val="20"/>
                <w:szCs w:val="20"/>
              </w:rPr>
            </w:pPr>
          </w:p>
        </w:tc>
        <w:tc>
          <w:tcPr>
            <w:tcW w:w="1144" w:type="pct"/>
            <w:hideMark/>
          </w:tcPr>
          <w:p w:rsidR="009D445E" w:rsidRPr="009D445E" w:rsidRDefault="009D445E" w:rsidP="00BE13E8">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548"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11.4</w:t>
            </w:r>
          </w:p>
        </w:tc>
        <w:tc>
          <w:tcPr>
            <w:tcW w:w="561"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12.3</w:t>
            </w:r>
          </w:p>
        </w:tc>
        <w:tc>
          <w:tcPr>
            <w:tcW w:w="596"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11.4</w:t>
            </w:r>
          </w:p>
        </w:tc>
        <w:tc>
          <w:tcPr>
            <w:tcW w:w="654"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16.3</w:t>
            </w:r>
          </w:p>
        </w:tc>
      </w:tr>
      <w:tr w:rsidR="00BE13E8" w:rsidRPr="005829CF" w:rsidTr="00B939B3">
        <w:trPr>
          <w:trHeight w:val="20"/>
          <w:jc w:val="center"/>
        </w:trPr>
        <w:tc>
          <w:tcPr>
            <w:tcW w:w="1497" w:type="pct"/>
            <w:vMerge w:val="restart"/>
            <w:hideMark/>
          </w:tcPr>
          <w:p w:rsidR="009D445E" w:rsidRPr="009D445E" w:rsidRDefault="009D445E" w:rsidP="00BE13E8">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Sodium per gram of leaf tissue  per litre of irrigated water (</w:t>
            </w:r>
            <w:r w:rsidRPr="009D445E">
              <w:rPr>
                <w:rFonts w:ascii="Arial" w:eastAsia="Times New Roman" w:hAnsi="Arial" w:cs="Arial"/>
                <w:sz w:val="20"/>
                <w:szCs w:val="20"/>
              </w:rPr>
              <w:t>mg</w:t>
            </w:r>
            <w:r w:rsidRPr="009D445E">
              <w:rPr>
                <w:rFonts w:ascii="Arial" w:eastAsia="Times New Roman" w:hAnsi="Arial" w:cs="Arial"/>
                <w:sz w:val="20"/>
                <w:szCs w:val="20"/>
                <w:vertAlign w:val="superscript"/>
              </w:rPr>
              <w:t>-1</w:t>
            </w:r>
            <w:r w:rsidRPr="009D445E">
              <w:rPr>
                <w:rFonts w:ascii="Arial" w:eastAsia="Times New Roman" w:hAnsi="Arial" w:cs="Arial"/>
                <w:sz w:val="20"/>
                <w:szCs w:val="20"/>
              </w:rPr>
              <w:t>g</w:t>
            </w:r>
            <w:r w:rsidRPr="009D445E">
              <w:rPr>
                <w:rFonts w:ascii="Arial" w:eastAsia="Times New Roman" w:hAnsi="Arial" w:cs="Arial"/>
                <w:sz w:val="20"/>
                <w:szCs w:val="20"/>
                <w:vertAlign w:val="superscript"/>
              </w:rPr>
              <w:t>-1</w:t>
            </w:r>
            <w:r w:rsidRPr="009D445E">
              <w:rPr>
                <w:rFonts w:ascii="Arial" w:eastAsia="Times New Roman" w:hAnsi="Arial" w:cs="Arial"/>
                <w:sz w:val="20"/>
                <w:szCs w:val="20"/>
              </w:rPr>
              <w:t>l</w:t>
            </w:r>
            <w:r w:rsidRPr="009D445E">
              <w:rPr>
                <w:rFonts w:ascii="Arial" w:eastAsia="Times New Roman" w:hAnsi="Arial" w:cs="Arial"/>
                <w:sz w:val="20"/>
                <w:szCs w:val="20"/>
                <w:vertAlign w:val="superscript"/>
              </w:rPr>
              <w:t>-1</w:t>
            </w:r>
            <w:r w:rsidRPr="009D445E">
              <w:rPr>
                <w:rFonts w:ascii="Arial" w:eastAsia="Times New Roman" w:hAnsi="Arial" w:cs="Arial"/>
                <w:bCs/>
                <w:sz w:val="20"/>
                <w:szCs w:val="20"/>
              </w:rPr>
              <w:t>)</w:t>
            </w:r>
          </w:p>
        </w:tc>
        <w:tc>
          <w:tcPr>
            <w:tcW w:w="1144" w:type="pct"/>
            <w:hideMark/>
          </w:tcPr>
          <w:p w:rsidR="009D445E" w:rsidRPr="009D445E" w:rsidRDefault="009D445E" w:rsidP="00BE13E8">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548"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w:t>
            </w:r>
          </w:p>
        </w:tc>
        <w:tc>
          <w:tcPr>
            <w:tcW w:w="561"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0.67</w:t>
            </w:r>
          </w:p>
        </w:tc>
        <w:tc>
          <w:tcPr>
            <w:tcW w:w="596"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w:t>
            </w:r>
          </w:p>
        </w:tc>
        <w:tc>
          <w:tcPr>
            <w:tcW w:w="654"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0.72</w:t>
            </w:r>
          </w:p>
        </w:tc>
      </w:tr>
      <w:tr w:rsidR="005829CF" w:rsidRPr="005829CF" w:rsidTr="00B939B3">
        <w:trPr>
          <w:trHeight w:val="20"/>
          <w:jc w:val="center"/>
        </w:trPr>
        <w:tc>
          <w:tcPr>
            <w:tcW w:w="1497" w:type="pct"/>
            <w:vMerge/>
            <w:tcBorders>
              <w:bottom w:val="single" w:sz="4" w:space="0" w:color="auto"/>
            </w:tcBorders>
            <w:hideMark/>
          </w:tcPr>
          <w:p w:rsidR="009D445E" w:rsidRPr="009D445E" w:rsidRDefault="009D445E" w:rsidP="00BE13E8">
            <w:pPr>
              <w:spacing w:after="0" w:line="240" w:lineRule="auto"/>
              <w:rPr>
                <w:rFonts w:ascii="Arial" w:eastAsia="Times New Roman" w:hAnsi="Arial" w:cs="Arial"/>
                <w:bCs/>
                <w:sz w:val="20"/>
                <w:szCs w:val="20"/>
              </w:rPr>
            </w:pPr>
          </w:p>
        </w:tc>
        <w:tc>
          <w:tcPr>
            <w:tcW w:w="1144" w:type="pct"/>
            <w:tcBorders>
              <w:bottom w:val="single" w:sz="4" w:space="0" w:color="auto"/>
            </w:tcBorders>
            <w:hideMark/>
          </w:tcPr>
          <w:p w:rsidR="009D445E" w:rsidRPr="009D445E" w:rsidRDefault="009D445E" w:rsidP="00BE13E8">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548" w:type="pct"/>
            <w:tcBorders>
              <w:bottom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w:t>
            </w:r>
          </w:p>
        </w:tc>
        <w:tc>
          <w:tcPr>
            <w:tcW w:w="561" w:type="pct"/>
            <w:tcBorders>
              <w:bottom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0.55</w:t>
            </w:r>
          </w:p>
        </w:tc>
        <w:tc>
          <w:tcPr>
            <w:tcW w:w="596" w:type="pct"/>
            <w:tcBorders>
              <w:bottom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w:t>
            </w:r>
          </w:p>
        </w:tc>
        <w:tc>
          <w:tcPr>
            <w:tcW w:w="654" w:type="pct"/>
            <w:tcBorders>
              <w:bottom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0.77</w:t>
            </w:r>
          </w:p>
        </w:tc>
      </w:tr>
      <w:tr w:rsidR="00BE13E8" w:rsidRPr="005829CF" w:rsidTr="00B939B3">
        <w:trPr>
          <w:trHeight w:val="20"/>
          <w:jc w:val="center"/>
        </w:trPr>
        <w:tc>
          <w:tcPr>
            <w:tcW w:w="1497" w:type="pct"/>
            <w:tcBorders>
              <w:top w:val="single" w:sz="4" w:space="0" w:color="auto"/>
              <w:bottom w:val="single" w:sz="4" w:space="0" w:color="auto"/>
            </w:tcBorders>
            <w:hideMark/>
          </w:tcPr>
          <w:p w:rsidR="009D445E" w:rsidRPr="009D445E" w:rsidRDefault="009D445E" w:rsidP="00BE13E8">
            <w:pPr>
              <w:spacing w:after="0" w:line="240" w:lineRule="auto"/>
              <w:rPr>
                <w:rFonts w:ascii="Arial" w:eastAsia="Times New Roman" w:hAnsi="Arial" w:cs="Arial"/>
                <w:sz w:val="20"/>
                <w:szCs w:val="20"/>
              </w:rPr>
            </w:pPr>
          </w:p>
        </w:tc>
        <w:tc>
          <w:tcPr>
            <w:tcW w:w="1144" w:type="pct"/>
            <w:tcBorders>
              <w:top w:val="single" w:sz="4" w:space="0" w:color="auto"/>
              <w:bottom w:val="single" w:sz="4" w:space="0" w:color="auto"/>
            </w:tcBorders>
            <w:hideMark/>
          </w:tcPr>
          <w:p w:rsidR="009D445E" w:rsidRPr="009D445E" w:rsidRDefault="009D445E" w:rsidP="00BE13E8">
            <w:pPr>
              <w:spacing w:after="0" w:line="240" w:lineRule="auto"/>
              <w:rPr>
                <w:rFonts w:ascii="Arial" w:eastAsia="Times New Roman" w:hAnsi="Arial" w:cs="Arial"/>
                <w:b/>
                <w:sz w:val="20"/>
                <w:szCs w:val="20"/>
              </w:rPr>
            </w:pPr>
            <w:r w:rsidRPr="009D445E">
              <w:rPr>
                <w:rFonts w:ascii="Arial" w:eastAsia="Times New Roman" w:hAnsi="Arial" w:cs="Arial"/>
                <w:b/>
                <w:sz w:val="20"/>
                <w:szCs w:val="20"/>
              </w:rPr>
              <w:t>Substrate depth</w:t>
            </w:r>
          </w:p>
        </w:tc>
        <w:tc>
          <w:tcPr>
            <w:tcW w:w="2359" w:type="pct"/>
            <w:gridSpan w:val="4"/>
            <w:tcBorders>
              <w:top w:val="single" w:sz="4" w:space="0" w:color="auto"/>
              <w:bottom w:val="single" w:sz="4" w:space="0" w:color="auto"/>
            </w:tcBorders>
            <w:hideMark/>
          </w:tcPr>
          <w:p w:rsidR="009D445E" w:rsidRPr="009D445E" w:rsidRDefault="009D445E" w:rsidP="00BE13E8">
            <w:pPr>
              <w:spacing w:after="0" w:line="240" w:lineRule="auto"/>
              <w:jc w:val="center"/>
              <w:rPr>
                <w:rFonts w:ascii="Arial" w:eastAsia="Times New Roman" w:hAnsi="Arial" w:cs="Arial"/>
                <w:b/>
                <w:sz w:val="20"/>
                <w:szCs w:val="20"/>
              </w:rPr>
            </w:pPr>
            <w:r w:rsidRPr="009D445E">
              <w:rPr>
                <w:rFonts w:ascii="Arial" w:eastAsia="Times New Roman" w:hAnsi="Arial" w:cs="Arial"/>
                <w:b/>
                <w:sz w:val="20"/>
                <w:szCs w:val="20"/>
              </w:rPr>
              <w:t>20cm</w:t>
            </w:r>
          </w:p>
        </w:tc>
      </w:tr>
      <w:tr w:rsidR="00B939B3" w:rsidRPr="005829CF" w:rsidTr="00B939B3">
        <w:trPr>
          <w:trHeight w:val="20"/>
          <w:jc w:val="center"/>
        </w:trPr>
        <w:tc>
          <w:tcPr>
            <w:tcW w:w="1497" w:type="pct"/>
            <w:vMerge w:val="restart"/>
            <w:tcBorders>
              <w:top w:val="single" w:sz="4" w:space="0" w:color="auto"/>
              <w:bottom w:val="nil"/>
            </w:tcBorders>
            <w:hideMark/>
          </w:tcPr>
          <w:p w:rsidR="009D445E" w:rsidRPr="009D445E" w:rsidRDefault="009D445E" w:rsidP="00BE13E8">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Sodium per g. leaf tissue (mg/g)</w:t>
            </w:r>
          </w:p>
        </w:tc>
        <w:tc>
          <w:tcPr>
            <w:tcW w:w="1144" w:type="pct"/>
            <w:tcBorders>
              <w:top w:val="single" w:sz="4" w:space="0" w:color="auto"/>
              <w:bottom w:val="nil"/>
            </w:tcBorders>
            <w:hideMark/>
          </w:tcPr>
          <w:p w:rsidR="009D445E" w:rsidRPr="009D445E" w:rsidRDefault="009D445E" w:rsidP="00BE13E8">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548" w:type="pct"/>
            <w:tcBorders>
              <w:top w:val="single" w:sz="4" w:space="0" w:color="auto"/>
              <w:bottom w:val="nil"/>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7.5</w:t>
            </w:r>
          </w:p>
        </w:tc>
        <w:tc>
          <w:tcPr>
            <w:tcW w:w="561" w:type="pct"/>
            <w:tcBorders>
              <w:top w:val="single" w:sz="4" w:space="0" w:color="auto"/>
              <w:bottom w:val="nil"/>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11.4</w:t>
            </w:r>
          </w:p>
        </w:tc>
        <w:tc>
          <w:tcPr>
            <w:tcW w:w="596" w:type="pct"/>
            <w:tcBorders>
              <w:top w:val="single" w:sz="4" w:space="0" w:color="auto"/>
              <w:bottom w:val="nil"/>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7.5</w:t>
            </w:r>
          </w:p>
        </w:tc>
        <w:tc>
          <w:tcPr>
            <w:tcW w:w="654" w:type="pct"/>
            <w:tcBorders>
              <w:top w:val="single" w:sz="4" w:space="0" w:color="auto"/>
              <w:bottom w:val="nil"/>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9.3</w:t>
            </w:r>
          </w:p>
        </w:tc>
      </w:tr>
      <w:tr w:rsidR="005829CF" w:rsidRPr="005829CF" w:rsidTr="00B939B3">
        <w:trPr>
          <w:trHeight w:val="20"/>
          <w:jc w:val="center"/>
        </w:trPr>
        <w:tc>
          <w:tcPr>
            <w:tcW w:w="1497" w:type="pct"/>
            <w:vMerge/>
            <w:tcBorders>
              <w:top w:val="nil"/>
            </w:tcBorders>
            <w:hideMark/>
          </w:tcPr>
          <w:p w:rsidR="009D445E" w:rsidRPr="009D445E" w:rsidRDefault="009D445E" w:rsidP="00BE13E8">
            <w:pPr>
              <w:spacing w:after="0" w:line="240" w:lineRule="auto"/>
              <w:rPr>
                <w:rFonts w:ascii="Arial" w:eastAsia="Times New Roman" w:hAnsi="Arial" w:cs="Arial"/>
                <w:bCs/>
                <w:sz w:val="20"/>
                <w:szCs w:val="20"/>
              </w:rPr>
            </w:pPr>
          </w:p>
        </w:tc>
        <w:tc>
          <w:tcPr>
            <w:tcW w:w="1144" w:type="pct"/>
            <w:tcBorders>
              <w:top w:val="nil"/>
            </w:tcBorders>
            <w:hideMark/>
          </w:tcPr>
          <w:p w:rsidR="009D445E" w:rsidRPr="009D445E" w:rsidRDefault="009D445E" w:rsidP="00BE13E8">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548" w:type="pct"/>
            <w:tcBorders>
              <w:top w:val="nil"/>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11.4</w:t>
            </w:r>
          </w:p>
        </w:tc>
        <w:tc>
          <w:tcPr>
            <w:tcW w:w="561" w:type="pct"/>
            <w:tcBorders>
              <w:top w:val="nil"/>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13.6</w:t>
            </w:r>
          </w:p>
        </w:tc>
        <w:tc>
          <w:tcPr>
            <w:tcW w:w="596" w:type="pct"/>
            <w:tcBorders>
              <w:top w:val="nil"/>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11.4</w:t>
            </w:r>
          </w:p>
        </w:tc>
        <w:tc>
          <w:tcPr>
            <w:tcW w:w="654" w:type="pct"/>
            <w:tcBorders>
              <w:top w:val="nil"/>
            </w:tcBorders>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17.9</w:t>
            </w:r>
          </w:p>
        </w:tc>
      </w:tr>
      <w:tr w:rsidR="00BE13E8" w:rsidRPr="005829CF" w:rsidTr="00B939B3">
        <w:trPr>
          <w:trHeight w:val="20"/>
          <w:jc w:val="center"/>
        </w:trPr>
        <w:tc>
          <w:tcPr>
            <w:tcW w:w="1497" w:type="pct"/>
            <w:vMerge w:val="restart"/>
            <w:hideMark/>
          </w:tcPr>
          <w:p w:rsidR="009D445E" w:rsidRPr="009D445E" w:rsidRDefault="009D445E" w:rsidP="00BE13E8">
            <w:pPr>
              <w:spacing w:after="0" w:line="240" w:lineRule="auto"/>
              <w:rPr>
                <w:rFonts w:ascii="Arial" w:eastAsia="Times New Roman" w:hAnsi="Arial" w:cs="Arial"/>
                <w:bCs/>
                <w:sz w:val="20"/>
                <w:szCs w:val="20"/>
              </w:rPr>
            </w:pPr>
            <w:r w:rsidRPr="009D445E">
              <w:rPr>
                <w:rFonts w:ascii="Arial" w:eastAsia="Times New Roman" w:hAnsi="Arial" w:cs="Arial"/>
                <w:bCs/>
                <w:sz w:val="20"/>
                <w:szCs w:val="20"/>
              </w:rPr>
              <w:t>Sodium per gram of leaf tissue  per litre of irrigated water (</w:t>
            </w:r>
            <w:r w:rsidRPr="009D445E">
              <w:rPr>
                <w:rFonts w:ascii="Arial" w:eastAsia="Times New Roman" w:hAnsi="Arial" w:cs="Arial"/>
                <w:sz w:val="20"/>
                <w:szCs w:val="20"/>
              </w:rPr>
              <w:t>mg</w:t>
            </w:r>
            <w:r w:rsidRPr="009D445E">
              <w:rPr>
                <w:rFonts w:ascii="Arial" w:eastAsia="Times New Roman" w:hAnsi="Arial" w:cs="Arial"/>
                <w:sz w:val="20"/>
                <w:szCs w:val="20"/>
                <w:vertAlign w:val="superscript"/>
              </w:rPr>
              <w:t>-1</w:t>
            </w:r>
            <w:r w:rsidRPr="009D445E">
              <w:rPr>
                <w:rFonts w:ascii="Arial" w:eastAsia="Times New Roman" w:hAnsi="Arial" w:cs="Arial"/>
                <w:sz w:val="20"/>
                <w:szCs w:val="20"/>
              </w:rPr>
              <w:t>g</w:t>
            </w:r>
            <w:r w:rsidRPr="009D445E">
              <w:rPr>
                <w:rFonts w:ascii="Arial" w:eastAsia="Times New Roman" w:hAnsi="Arial" w:cs="Arial"/>
                <w:sz w:val="20"/>
                <w:szCs w:val="20"/>
                <w:vertAlign w:val="superscript"/>
              </w:rPr>
              <w:t>-1</w:t>
            </w:r>
            <w:r w:rsidRPr="009D445E">
              <w:rPr>
                <w:rFonts w:ascii="Arial" w:eastAsia="Times New Roman" w:hAnsi="Arial" w:cs="Arial"/>
                <w:sz w:val="20"/>
                <w:szCs w:val="20"/>
              </w:rPr>
              <w:t>l</w:t>
            </w:r>
            <w:r w:rsidRPr="009D445E">
              <w:rPr>
                <w:rFonts w:ascii="Arial" w:eastAsia="Times New Roman" w:hAnsi="Arial" w:cs="Arial"/>
                <w:sz w:val="20"/>
                <w:szCs w:val="20"/>
                <w:vertAlign w:val="superscript"/>
              </w:rPr>
              <w:t>-1</w:t>
            </w:r>
            <w:r w:rsidRPr="009D445E">
              <w:rPr>
                <w:rFonts w:ascii="Arial" w:eastAsia="Times New Roman" w:hAnsi="Arial" w:cs="Arial"/>
                <w:bCs/>
                <w:sz w:val="20"/>
                <w:szCs w:val="20"/>
              </w:rPr>
              <w:t>)</w:t>
            </w:r>
          </w:p>
        </w:tc>
        <w:tc>
          <w:tcPr>
            <w:tcW w:w="1144" w:type="pct"/>
            <w:hideMark/>
          </w:tcPr>
          <w:p w:rsidR="009D445E" w:rsidRPr="009D445E" w:rsidRDefault="009D445E" w:rsidP="00BE13E8">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Sedum</w:t>
            </w:r>
          </w:p>
        </w:tc>
        <w:tc>
          <w:tcPr>
            <w:tcW w:w="548"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w:t>
            </w:r>
          </w:p>
        </w:tc>
        <w:tc>
          <w:tcPr>
            <w:tcW w:w="561"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0.57</w:t>
            </w:r>
          </w:p>
        </w:tc>
        <w:tc>
          <w:tcPr>
            <w:tcW w:w="596"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w:t>
            </w:r>
          </w:p>
        </w:tc>
        <w:tc>
          <w:tcPr>
            <w:tcW w:w="654"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0.58</w:t>
            </w:r>
          </w:p>
        </w:tc>
      </w:tr>
      <w:tr w:rsidR="00BE13E8" w:rsidRPr="005829CF" w:rsidTr="00B939B3">
        <w:trPr>
          <w:trHeight w:val="20"/>
          <w:jc w:val="center"/>
        </w:trPr>
        <w:tc>
          <w:tcPr>
            <w:tcW w:w="1497" w:type="pct"/>
            <w:vMerge/>
            <w:hideMark/>
          </w:tcPr>
          <w:p w:rsidR="009D445E" w:rsidRPr="009D445E" w:rsidRDefault="009D445E" w:rsidP="00BE13E8">
            <w:pPr>
              <w:spacing w:after="0" w:line="240" w:lineRule="auto"/>
              <w:rPr>
                <w:rFonts w:ascii="Arial" w:eastAsia="Times New Roman" w:hAnsi="Arial" w:cs="Arial"/>
                <w:bCs/>
                <w:sz w:val="20"/>
                <w:szCs w:val="20"/>
              </w:rPr>
            </w:pPr>
          </w:p>
        </w:tc>
        <w:tc>
          <w:tcPr>
            <w:tcW w:w="1144" w:type="pct"/>
            <w:hideMark/>
          </w:tcPr>
          <w:p w:rsidR="009D445E" w:rsidRPr="009D445E" w:rsidRDefault="009D445E" w:rsidP="00BE13E8">
            <w:pPr>
              <w:spacing w:after="0" w:line="240" w:lineRule="auto"/>
              <w:rPr>
                <w:rFonts w:ascii="Arial" w:eastAsia="Times New Roman" w:hAnsi="Arial" w:cs="Arial"/>
                <w:i/>
                <w:iCs/>
                <w:sz w:val="20"/>
                <w:szCs w:val="20"/>
              </w:rPr>
            </w:pPr>
            <w:r w:rsidRPr="009D445E">
              <w:rPr>
                <w:rFonts w:ascii="Arial" w:eastAsia="Times New Roman" w:hAnsi="Arial" w:cs="Arial"/>
                <w:i/>
                <w:iCs/>
                <w:sz w:val="20"/>
                <w:szCs w:val="20"/>
              </w:rPr>
              <w:t xml:space="preserve">Stachys </w:t>
            </w:r>
            <w:proofErr w:type="spellStart"/>
            <w:r w:rsidRPr="009D445E">
              <w:rPr>
                <w:rFonts w:ascii="Arial" w:eastAsia="Times New Roman" w:hAnsi="Arial" w:cs="Arial"/>
                <w:i/>
                <w:iCs/>
                <w:sz w:val="20"/>
                <w:szCs w:val="20"/>
              </w:rPr>
              <w:t>byzantina</w:t>
            </w:r>
            <w:proofErr w:type="spellEnd"/>
          </w:p>
        </w:tc>
        <w:tc>
          <w:tcPr>
            <w:tcW w:w="548"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w:t>
            </w:r>
          </w:p>
        </w:tc>
        <w:tc>
          <w:tcPr>
            <w:tcW w:w="561"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0.52</w:t>
            </w:r>
          </w:p>
        </w:tc>
        <w:tc>
          <w:tcPr>
            <w:tcW w:w="596"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w:t>
            </w:r>
          </w:p>
        </w:tc>
        <w:tc>
          <w:tcPr>
            <w:tcW w:w="654" w:type="pct"/>
            <w:hideMark/>
          </w:tcPr>
          <w:p w:rsidR="009D445E" w:rsidRPr="009D445E" w:rsidRDefault="009D445E" w:rsidP="00BE13E8">
            <w:pPr>
              <w:spacing w:after="0" w:line="240" w:lineRule="auto"/>
              <w:rPr>
                <w:rFonts w:ascii="Arial" w:eastAsia="Times New Roman" w:hAnsi="Arial" w:cs="Arial"/>
                <w:sz w:val="20"/>
                <w:szCs w:val="20"/>
              </w:rPr>
            </w:pPr>
            <w:r w:rsidRPr="009D445E">
              <w:rPr>
                <w:rFonts w:ascii="Arial" w:eastAsia="Times New Roman" w:hAnsi="Arial" w:cs="Arial"/>
                <w:sz w:val="20"/>
                <w:szCs w:val="20"/>
              </w:rPr>
              <w:t>0.67</w:t>
            </w:r>
          </w:p>
        </w:tc>
      </w:tr>
    </w:tbl>
    <w:p w:rsidR="003F2019" w:rsidRPr="005829CF" w:rsidRDefault="003F2019" w:rsidP="00C35DCC">
      <w:pPr>
        <w:spacing w:after="0" w:line="240" w:lineRule="auto"/>
        <w:jc w:val="both"/>
        <w:rPr>
          <w:rFonts w:ascii="Arial" w:eastAsia="Times New Roman" w:hAnsi="Arial" w:cs="Arial"/>
          <w:sz w:val="20"/>
          <w:szCs w:val="20"/>
        </w:rPr>
        <w:sectPr w:rsidR="003F2019" w:rsidRPr="005829CF" w:rsidSect="00C06603">
          <w:type w:val="continuous"/>
          <w:pgSz w:w="11909" w:h="16834" w:code="9"/>
          <w:pgMar w:top="1440" w:right="1440" w:bottom="1440" w:left="1440" w:header="720" w:footer="864" w:gutter="0"/>
          <w:pgNumType w:start="1"/>
          <w:cols w:space="720"/>
          <w:titlePg/>
          <w:docGrid w:linePitch="360"/>
        </w:sectPr>
      </w:pPr>
    </w:p>
    <w:p w:rsidR="009D445E" w:rsidRPr="005829CF" w:rsidRDefault="003F2019"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lastRenderedPageBreak/>
        <w:t xml:space="preserve">There are a number of reasons why the Na concentrations may not balance in the mass </w:t>
      </w:r>
      <w:r w:rsidRPr="009D445E">
        <w:rPr>
          <w:rFonts w:ascii="Arial" w:eastAsia="Times New Roman" w:hAnsi="Arial" w:cs="Arial"/>
          <w:sz w:val="20"/>
          <w:szCs w:val="20"/>
        </w:rPr>
        <w:lastRenderedPageBreak/>
        <w:t xml:space="preserve">equation. Firstly it is suspected that there may have been unequal water distribution when the </w:t>
      </w:r>
      <w:r w:rsidRPr="009D445E">
        <w:rPr>
          <w:rFonts w:ascii="Arial" w:eastAsia="Times New Roman" w:hAnsi="Arial" w:cs="Arial"/>
          <w:sz w:val="20"/>
          <w:szCs w:val="20"/>
        </w:rPr>
        <w:lastRenderedPageBreak/>
        <w:t>boxes were flushed. It is plausible to assume that water collected during the flushing event was not representative of the entire box. Due to the box design water would have ponded in some areas of the box unable to leave via the drainage holes drilled in the underneath of the box. These ponded areas may have caused Na to accumulate rather than leave the system, possibly leading to a slight under representation of Na concentrations in the filtrate.</w:t>
      </w:r>
    </w:p>
    <w:p w:rsidR="00B939B3" w:rsidRPr="009D445E" w:rsidRDefault="00B939B3" w:rsidP="00C35DCC">
      <w:pPr>
        <w:spacing w:after="0" w:line="240" w:lineRule="auto"/>
        <w:jc w:val="both"/>
        <w:rPr>
          <w:rFonts w:ascii="Arial" w:eastAsia="Times New Roman" w:hAnsi="Arial" w:cs="Arial"/>
          <w:sz w:val="20"/>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The soil sampling method may have led to an under-representation of Na concentrations. If leaching in the soil profile occurred, concentrations of Na would be greater in deeper parts of the substrate. The sampling method took five soil samples for the entire depth of the substrate in each box. The samples were combined and subsampled for further analysis. Higher concentrations of Na would therefore be under represented in the combined sample, since </w:t>
      </w:r>
      <w:proofErr w:type="spellStart"/>
      <w:r w:rsidRPr="009D445E">
        <w:rPr>
          <w:rFonts w:ascii="Arial" w:eastAsia="Times New Roman" w:hAnsi="Arial" w:cs="Arial"/>
          <w:sz w:val="20"/>
          <w:szCs w:val="20"/>
        </w:rPr>
        <w:t>the</w:t>
      </w:r>
      <w:proofErr w:type="spellEnd"/>
      <w:r w:rsidRPr="009D445E">
        <w:rPr>
          <w:rFonts w:ascii="Arial" w:eastAsia="Times New Roman" w:hAnsi="Arial" w:cs="Arial"/>
          <w:sz w:val="20"/>
          <w:szCs w:val="20"/>
        </w:rPr>
        <w:t xml:space="preserve"> averaged result would give a lower Na concentration, compared to that in the deeper parts of the substrate. Further analysis is needed at 1 to 2cm intervals in the soil substrate, to calculate Na concentrations throughout the soil profile. </w:t>
      </w:r>
    </w:p>
    <w:p w:rsidR="00B939B3" w:rsidRPr="009D445E" w:rsidRDefault="00B939B3" w:rsidP="00C35DCC">
      <w:pPr>
        <w:spacing w:after="0" w:line="240" w:lineRule="auto"/>
        <w:jc w:val="both"/>
        <w:rPr>
          <w:rFonts w:ascii="Arial" w:eastAsia="Times New Roman" w:hAnsi="Arial" w:cs="Arial"/>
          <w:sz w:val="20"/>
          <w:szCs w:val="20"/>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The mass balance approach was also affected by leakage from the boxes following irrigation. While the watering method was conducted with attention to detail to prevent leakages, it is impossible to achieve 100% certainty, and thus, Na mass would be lost through undetected leakage. As plant roots were not analysed it is possible that some Na, unaccounted for in the mass balance equation is likely to have been absorbed and stored in the root system.</w:t>
      </w:r>
    </w:p>
    <w:p w:rsidR="009D445E" w:rsidRPr="009D445E" w:rsidRDefault="009D445E" w:rsidP="00C35DCC">
      <w:pPr>
        <w:spacing w:after="0" w:line="240" w:lineRule="auto"/>
        <w:jc w:val="both"/>
        <w:rPr>
          <w:rFonts w:ascii="Arial" w:eastAsia="Times New Roman" w:hAnsi="Arial" w:cs="Arial"/>
          <w:sz w:val="20"/>
          <w:szCs w:val="20"/>
        </w:rPr>
      </w:pPr>
    </w:p>
    <w:p w:rsidR="009D445E" w:rsidRPr="009D445E" w:rsidRDefault="009D445E" w:rsidP="00C35DCC">
      <w:pPr>
        <w:keepNext/>
        <w:spacing w:after="0" w:line="240" w:lineRule="auto"/>
        <w:jc w:val="both"/>
        <w:rPr>
          <w:rFonts w:ascii="Arial" w:eastAsia="Times New Roman" w:hAnsi="Arial" w:cs="Arial"/>
          <w:b/>
          <w:caps/>
          <w:szCs w:val="20"/>
        </w:rPr>
      </w:pPr>
      <w:r w:rsidRPr="009D445E">
        <w:rPr>
          <w:rFonts w:ascii="Arial" w:eastAsia="Times New Roman" w:hAnsi="Arial" w:cs="Arial"/>
          <w:b/>
          <w:caps/>
          <w:szCs w:val="20"/>
        </w:rPr>
        <w:t>4. Conclusion</w:t>
      </w:r>
    </w:p>
    <w:p w:rsidR="009D445E" w:rsidRPr="009D445E" w:rsidRDefault="009D445E" w:rsidP="00C35DCC">
      <w:pPr>
        <w:keepNext/>
        <w:spacing w:after="0" w:line="240" w:lineRule="auto"/>
        <w:jc w:val="both"/>
        <w:rPr>
          <w:rFonts w:ascii="Arial" w:eastAsia="Times New Roman" w:hAnsi="Arial" w:cs="Arial"/>
          <w:b/>
          <w:caps/>
          <w:sz w:val="20"/>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Green roofs can be an important element of infrastructure in urban areas but manage</w:t>
      </w:r>
      <w:r w:rsidR="00CC2503">
        <w:rPr>
          <w:rFonts w:ascii="Arial" w:eastAsia="Times New Roman" w:hAnsi="Arial" w:cs="Arial"/>
          <w:sz w:val="20"/>
          <w:szCs w:val="20"/>
        </w:rPr>
        <w:t>ment plans are required</w:t>
      </w:r>
      <w:r w:rsidRPr="009D445E">
        <w:rPr>
          <w:rFonts w:ascii="Arial" w:eastAsia="Times New Roman" w:hAnsi="Arial" w:cs="Arial"/>
          <w:sz w:val="20"/>
          <w:szCs w:val="20"/>
        </w:rPr>
        <w:t xml:space="preserve"> if their full potential is to be achieved and maintained. If green roofs are to be widely implemented in urban areas, their irrigation requires careful consideration. An increasing scarcity of drinking water resources could lead to green roof irrigation becoming a lower priority requirement. The outcomes of this research established how different plants, substrate depths and types of water can affect filtrate quality, and also how the substrates and plants react to synthetic greywater irrigation. Green roof management plans must be designed to take into account decisions about plant types, substrate types and depths, greywater type and </w:t>
      </w:r>
      <w:r w:rsidRPr="009D445E">
        <w:rPr>
          <w:rFonts w:ascii="Arial" w:eastAsia="Times New Roman" w:hAnsi="Arial" w:cs="Arial"/>
          <w:sz w:val="20"/>
          <w:szCs w:val="20"/>
        </w:rPr>
        <w:lastRenderedPageBreak/>
        <w:t xml:space="preserve">purity, and the long term effects of all of these factors. This study has demonstrated that greywater, if applied appropriately, can be used for green roof irrigation. It is recommended that a periodic self-assessed monitoring programme of filtrate greywater quality is undertaken to check its suitability for application to green roofs and plant health. Assessments of long term use of greywater for irrigation on green roofs are required to assess whether green roofs are capable of receiving sustained greywater irrigation. </w:t>
      </w:r>
    </w:p>
    <w:p w:rsidR="00B939B3" w:rsidRPr="009D445E" w:rsidRDefault="00B939B3" w:rsidP="00C35DCC">
      <w:pPr>
        <w:spacing w:after="0" w:line="240" w:lineRule="auto"/>
        <w:jc w:val="both"/>
        <w:rPr>
          <w:rFonts w:ascii="Arial" w:eastAsia="Times New Roman" w:hAnsi="Arial" w:cs="Arial"/>
          <w:sz w:val="20"/>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This research indicated that after irrigation water had percolated through the John Innes substrate, the water quality decreased. By utilising a ‘simple’ synthetic greywater composition, variances arising from experimental, operational and system variables were better controlled and less subject to random variations. A substrate should therefore be assessed for its ion-holding and exchange capacity. Further research is required to understand how substrates can be designed and implemented in a green roof context, to improve water quality, for collection and reuse in further applications, for example for toilet flushing.</w:t>
      </w:r>
    </w:p>
    <w:p w:rsidR="00B939B3" w:rsidRPr="009D445E" w:rsidRDefault="00B939B3" w:rsidP="00C35DCC">
      <w:pPr>
        <w:spacing w:after="0" w:line="240" w:lineRule="auto"/>
        <w:jc w:val="both"/>
        <w:rPr>
          <w:rFonts w:ascii="Arial" w:eastAsia="Times New Roman" w:hAnsi="Arial" w:cs="Arial"/>
          <w:sz w:val="20"/>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With respect to greywater types, an increased understanding of the chemical composition of greywater and how the dynamics of green roof systems may benefit from greywater irrigation as well as increase knowledge of planning and implementation of green roofs are required. Further knowledge is required, to gain an improved understanding of the long term effects of greywater or synthetic greywater irrigation of green roof systems, since currently this is limited. Over a longer time period chemicals and dissolved solids are likely to accumulate in the soils and plants [22]. Green roof designs should include hardy plants with a high Na tolerance if irrigated with greywater. The evidence suggests greywater composition will affect the amount of Na accumulation in soils and plant tissues. </w:t>
      </w:r>
    </w:p>
    <w:p w:rsidR="00B939B3" w:rsidRPr="009D445E" w:rsidRDefault="00B939B3" w:rsidP="00C35DCC">
      <w:pPr>
        <w:spacing w:after="0" w:line="240" w:lineRule="auto"/>
        <w:jc w:val="both"/>
        <w:rPr>
          <w:rFonts w:ascii="Arial" w:eastAsia="Times New Roman" w:hAnsi="Arial" w:cs="Arial"/>
          <w:sz w:val="20"/>
          <w:szCs w:val="20"/>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 xml:space="preserve">Greywater is a precious resource which can be utilised to benefit climate change adaptation and mitigation measures, including green roofs. Greywater has been demonstrated as a viable alternative to potable water, for the application to green roofs provided a strict monitoring process and management regime is in place. The success of such as approach to irrigate green roofs with greywater is also significantly based on green roof design with respect to the choice of </w:t>
      </w:r>
      <w:r w:rsidRPr="009D445E">
        <w:rPr>
          <w:rFonts w:ascii="Arial" w:eastAsia="Times New Roman" w:hAnsi="Arial" w:cs="Arial"/>
          <w:sz w:val="20"/>
          <w:szCs w:val="20"/>
        </w:rPr>
        <w:lastRenderedPageBreak/>
        <w:t xml:space="preserve">plants, the depth and type of substrate and the irrigation levels. </w:t>
      </w:r>
    </w:p>
    <w:p w:rsidR="009D445E" w:rsidRPr="009D445E" w:rsidRDefault="009D445E" w:rsidP="00C35DCC">
      <w:pPr>
        <w:keepNext/>
        <w:spacing w:after="0" w:line="240" w:lineRule="auto"/>
        <w:jc w:val="both"/>
        <w:rPr>
          <w:rFonts w:ascii="Arial" w:eastAsia="Times New Roman" w:hAnsi="Arial" w:cs="Arial"/>
          <w:b/>
          <w:caps/>
          <w:sz w:val="20"/>
          <w:szCs w:val="20"/>
        </w:rPr>
      </w:pPr>
    </w:p>
    <w:p w:rsidR="009D445E" w:rsidRPr="009D445E" w:rsidRDefault="009D445E" w:rsidP="00C35DCC">
      <w:pPr>
        <w:keepNext/>
        <w:spacing w:after="0" w:line="240" w:lineRule="auto"/>
        <w:jc w:val="both"/>
        <w:rPr>
          <w:rFonts w:ascii="Arial" w:eastAsia="Times New Roman" w:hAnsi="Arial" w:cs="Arial"/>
          <w:b/>
          <w:caps/>
          <w:szCs w:val="20"/>
        </w:rPr>
      </w:pPr>
      <w:r w:rsidRPr="009D445E">
        <w:rPr>
          <w:rFonts w:ascii="Arial" w:eastAsia="Times New Roman" w:hAnsi="Arial" w:cs="Arial"/>
          <w:b/>
          <w:caps/>
          <w:szCs w:val="20"/>
        </w:rPr>
        <w:t>AcknowledgEments</w:t>
      </w:r>
    </w:p>
    <w:p w:rsidR="009D445E" w:rsidRPr="009D445E" w:rsidRDefault="009D445E" w:rsidP="00C35DCC">
      <w:pPr>
        <w:keepNext/>
        <w:spacing w:after="0" w:line="240" w:lineRule="auto"/>
        <w:jc w:val="both"/>
        <w:rPr>
          <w:rFonts w:ascii="Arial" w:eastAsia="Times New Roman" w:hAnsi="Arial" w:cs="Arial"/>
          <w:b/>
          <w:caps/>
          <w:sz w:val="20"/>
          <w:szCs w:val="20"/>
        </w:rPr>
      </w:pPr>
    </w:p>
    <w:p w:rsidR="009D445E" w:rsidRPr="009D445E"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The work was funded in part by the Construction Management and Engineering Department and the Plant Sciences Department at the University of Reading. I would like to thank my co-author for the time spent reviewing and editing the paper in preparation for publication.</w:t>
      </w:r>
    </w:p>
    <w:p w:rsidR="009D445E" w:rsidRPr="009D445E" w:rsidRDefault="009D445E" w:rsidP="00C35DCC">
      <w:pPr>
        <w:spacing w:after="0" w:line="240" w:lineRule="auto"/>
        <w:jc w:val="both"/>
        <w:rPr>
          <w:rFonts w:ascii="Arial" w:eastAsia="Times New Roman" w:hAnsi="Arial" w:cs="Arial"/>
          <w:b/>
          <w:sz w:val="20"/>
          <w:szCs w:val="20"/>
        </w:rPr>
      </w:pPr>
    </w:p>
    <w:p w:rsidR="009D445E" w:rsidRPr="005829CF" w:rsidRDefault="009D445E" w:rsidP="00C35DCC">
      <w:pPr>
        <w:spacing w:after="0" w:line="240" w:lineRule="auto"/>
        <w:jc w:val="both"/>
        <w:rPr>
          <w:rFonts w:ascii="Arial" w:eastAsia="Times New Roman" w:hAnsi="Arial" w:cs="Arial"/>
          <w:b/>
          <w:szCs w:val="20"/>
        </w:rPr>
      </w:pPr>
      <w:r w:rsidRPr="009D445E">
        <w:rPr>
          <w:rFonts w:ascii="Arial" w:eastAsia="Times New Roman" w:hAnsi="Arial" w:cs="Arial"/>
          <w:b/>
          <w:szCs w:val="20"/>
        </w:rPr>
        <w:t>COMPETING INTERESTS</w:t>
      </w:r>
    </w:p>
    <w:p w:rsidR="00B939B3" w:rsidRPr="009D445E" w:rsidRDefault="00B939B3" w:rsidP="00C35DCC">
      <w:pPr>
        <w:spacing w:after="0" w:line="240" w:lineRule="auto"/>
        <w:jc w:val="both"/>
        <w:rPr>
          <w:rFonts w:ascii="Arial" w:eastAsia="Times New Roman" w:hAnsi="Arial" w:cs="Arial"/>
          <w:b/>
          <w:szCs w:val="20"/>
        </w:rPr>
      </w:pPr>
    </w:p>
    <w:p w:rsidR="009D445E" w:rsidRPr="005829CF" w:rsidRDefault="009D445E" w:rsidP="00C35DCC">
      <w:pPr>
        <w:spacing w:after="0" w:line="240" w:lineRule="auto"/>
        <w:jc w:val="both"/>
        <w:rPr>
          <w:rFonts w:ascii="Arial" w:eastAsia="Times New Roman" w:hAnsi="Arial" w:cs="Arial"/>
          <w:sz w:val="20"/>
          <w:szCs w:val="20"/>
        </w:rPr>
      </w:pPr>
      <w:r w:rsidRPr="009D445E">
        <w:rPr>
          <w:rFonts w:ascii="Arial" w:eastAsia="Times New Roman" w:hAnsi="Arial" w:cs="Arial"/>
          <w:sz w:val="20"/>
          <w:szCs w:val="20"/>
        </w:rPr>
        <w:t>Authors have declared that no competing interests exist.</w:t>
      </w:r>
    </w:p>
    <w:p w:rsidR="009D445E" w:rsidRPr="009D445E" w:rsidRDefault="009D445E" w:rsidP="00C35DCC">
      <w:pPr>
        <w:spacing w:after="0" w:line="240" w:lineRule="auto"/>
        <w:jc w:val="both"/>
        <w:rPr>
          <w:rFonts w:ascii="Arial" w:eastAsia="Times New Roman" w:hAnsi="Arial" w:cs="Arial"/>
          <w:sz w:val="20"/>
          <w:szCs w:val="20"/>
        </w:rPr>
      </w:pPr>
    </w:p>
    <w:p w:rsidR="009D445E" w:rsidRPr="009D445E" w:rsidRDefault="009D445E" w:rsidP="00C35DCC">
      <w:pPr>
        <w:keepNext/>
        <w:spacing w:after="0" w:line="240" w:lineRule="auto"/>
        <w:jc w:val="both"/>
        <w:rPr>
          <w:rFonts w:ascii="Arial" w:eastAsia="Times New Roman" w:hAnsi="Arial" w:cs="Arial"/>
          <w:b/>
          <w:caps/>
          <w:szCs w:val="20"/>
        </w:rPr>
      </w:pPr>
      <w:r w:rsidRPr="009D445E">
        <w:rPr>
          <w:rFonts w:ascii="Arial" w:eastAsia="Times New Roman" w:hAnsi="Arial" w:cs="Arial"/>
          <w:b/>
          <w:caps/>
          <w:szCs w:val="20"/>
        </w:rPr>
        <w:t>References</w:t>
      </w:r>
    </w:p>
    <w:p w:rsidR="009D445E" w:rsidRPr="009D445E" w:rsidRDefault="009D445E" w:rsidP="00C35DCC">
      <w:pPr>
        <w:keepNext/>
        <w:spacing w:after="0" w:line="240" w:lineRule="auto"/>
        <w:jc w:val="both"/>
        <w:rPr>
          <w:rFonts w:ascii="Arial" w:eastAsia="Times New Roman" w:hAnsi="Arial" w:cs="Arial"/>
          <w:b/>
          <w:caps/>
          <w:sz w:val="20"/>
          <w:szCs w:val="20"/>
        </w:rPr>
      </w:pP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United Nations. Population Division of the Department of Economic and Social Affairs.  2012. Accessed 11 November 2015. Available: http://esa.un.org/wpp/</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Grey D and Connors G. The water security imperative: We must and can do more. 5th ed. World Water Forum, Istanbul. 2009002E</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USEPA. Reducing the Urban Heat Island, </w:t>
      </w:r>
      <w:r w:rsidRPr="005829CF">
        <w:rPr>
          <w:rFonts w:ascii="Arial" w:eastAsia="Times New Roman" w:hAnsi="Arial" w:cs="Arial"/>
          <w:sz w:val="20"/>
          <w:szCs w:val="20"/>
        </w:rPr>
        <w:t>Compendium of Strategies: Cool Roofs</w:t>
      </w:r>
      <w:r w:rsidRPr="005829CF">
        <w:rPr>
          <w:rFonts w:ascii="Arial" w:eastAsia="Calibri" w:hAnsi="Arial" w:cs="Arial"/>
          <w:sz w:val="20"/>
          <w:szCs w:val="20"/>
        </w:rPr>
        <w:t>. 2008. Accessed 21 February 2014. Available:</w:t>
      </w:r>
      <w:r w:rsidRPr="005829CF">
        <w:rPr>
          <w:rFonts w:ascii="Arial" w:eastAsia="Times New Roman" w:hAnsi="Arial" w:cs="Arial"/>
          <w:sz w:val="20"/>
          <w:szCs w:val="20"/>
        </w:rPr>
        <w:t xml:space="preserve"> </w:t>
      </w:r>
      <w:r w:rsidRPr="005829CF">
        <w:rPr>
          <w:rFonts w:ascii="Arial" w:eastAsia="Calibri" w:hAnsi="Arial" w:cs="Arial"/>
          <w:sz w:val="20"/>
          <w:szCs w:val="20"/>
        </w:rPr>
        <w:t>http://www.epa.gov/heat-islands/heat-island-compendium.</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Hyde K and Maradza E. An evaluation of the theoretical potential and practical opportunity for using recycled greywater for domestic purposes in Ghana. Journal of Cleaner Production. 2013</w:t>
      </w:r>
      <w:proofErr w:type="gramStart"/>
      <w:r w:rsidRPr="005829CF">
        <w:rPr>
          <w:rFonts w:ascii="Arial" w:eastAsia="Calibri" w:hAnsi="Arial" w:cs="Arial"/>
          <w:sz w:val="20"/>
          <w:szCs w:val="20"/>
        </w:rPr>
        <w:t>;60:195</w:t>
      </w:r>
      <w:proofErr w:type="gramEnd"/>
      <w:r w:rsidRPr="005829CF">
        <w:rPr>
          <w:rFonts w:ascii="Arial" w:eastAsia="Calibri" w:hAnsi="Arial" w:cs="Arial"/>
          <w:sz w:val="20"/>
          <w:szCs w:val="20"/>
        </w:rPr>
        <w:t xml:space="preserve">-200. </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Environment Agency. Greywater for domestic user: an information guide. 2011. Accessed 02 January 2016. Available: http://webarchive.nationalarchives.gov.uk/20140328084622/http://cdn.environment-agency.gov.uk/geho0511btwc-e-e.pdf.</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BSI. BS 8525-1:2010 Greywater systems – Part 1: Code of practice, Milton Keynes: BSI. 2010. </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Al-</w:t>
      </w:r>
      <w:proofErr w:type="spellStart"/>
      <w:r w:rsidRPr="005829CF">
        <w:rPr>
          <w:rFonts w:ascii="Arial" w:eastAsia="Calibri" w:hAnsi="Arial" w:cs="Arial"/>
          <w:sz w:val="20"/>
          <w:szCs w:val="20"/>
        </w:rPr>
        <w:t>Jayyousi</w:t>
      </w:r>
      <w:proofErr w:type="spellEnd"/>
      <w:r w:rsidRPr="005829CF">
        <w:rPr>
          <w:rFonts w:ascii="Arial" w:eastAsia="Calibri" w:hAnsi="Arial" w:cs="Arial"/>
          <w:sz w:val="20"/>
          <w:szCs w:val="20"/>
        </w:rPr>
        <w:t xml:space="preserve"> O. Greywater reuse: towards sustainable water management. Desalination. 2003</w:t>
      </w:r>
      <w:proofErr w:type="gramStart"/>
      <w:r w:rsidRPr="005829CF">
        <w:rPr>
          <w:rFonts w:ascii="Arial" w:eastAsia="Calibri" w:hAnsi="Arial" w:cs="Arial"/>
          <w:sz w:val="20"/>
          <w:szCs w:val="20"/>
        </w:rPr>
        <w:t>;156:181</w:t>
      </w:r>
      <w:proofErr w:type="gramEnd"/>
      <w:r w:rsidRPr="005829CF">
        <w:rPr>
          <w:rFonts w:ascii="Arial" w:eastAsia="Calibri" w:hAnsi="Arial" w:cs="Arial"/>
          <w:sz w:val="20"/>
          <w:szCs w:val="20"/>
        </w:rPr>
        <w:t>–192.</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proofErr w:type="spellStart"/>
      <w:r w:rsidRPr="005829CF">
        <w:rPr>
          <w:rFonts w:ascii="Arial" w:eastAsia="Calibri" w:hAnsi="Arial" w:cs="Arial"/>
          <w:sz w:val="20"/>
          <w:szCs w:val="20"/>
        </w:rPr>
        <w:t>Christova</w:t>
      </w:r>
      <w:proofErr w:type="spellEnd"/>
      <w:r w:rsidRPr="005829CF">
        <w:rPr>
          <w:rFonts w:ascii="Arial" w:eastAsia="Calibri" w:hAnsi="Arial" w:cs="Arial"/>
          <w:sz w:val="20"/>
          <w:szCs w:val="20"/>
        </w:rPr>
        <w:t xml:space="preserve">-Boal D, Eden R E, and </w:t>
      </w:r>
      <w:proofErr w:type="spellStart"/>
      <w:r w:rsidRPr="005829CF">
        <w:rPr>
          <w:rFonts w:ascii="Arial" w:eastAsia="Calibri" w:hAnsi="Arial" w:cs="Arial"/>
          <w:sz w:val="20"/>
          <w:szCs w:val="20"/>
        </w:rPr>
        <w:t>Mcfarlane</w:t>
      </w:r>
      <w:proofErr w:type="spellEnd"/>
      <w:r w:rsidRPr="005829CF">
        <w:rPr>
          <w:rFonts w:ascii="Arial" w:eastAsia="Calibri" w:hAnsi="Arial" w:cs="Arial"/>
          <w:sz w:val="20"/>
          <w:szCs w:val="20"/>
        </w:rPr>
        <w:t xml:space="preserve"> S. An investigation into greywater reuse for urban residential properties. Desalination. 1996</w:t>
      </w:r>
      <w:proofErr w:type="gramStart"/>
      <w:r w:rsidRPr="005829CF">
        <w:rPr>
          <w:rFonts w:ascii="Arial" w:eastAsia="Calibri" w:hAnsi="Arial" w:cs="Arial"/>
          <w:sz w:val="20"/>
          <w:szCs w:val="20"/>
        </w:rPr>
        <w:t>;106</w:t>
      </w:r>
      <w:proofErr w:type="gramEnd"/>
      <w:r w:rsidRPr="005829CF">
        <w:rPr>
          <w:rFonts w:ascii="Arial" w:eastAsia="Calibri" w:hAnsi="Arial" w:cs="Arial"/>
          <w:sz w:val="20"/>
          <w:szCs w:val="20"/>
        </w:rPr>
        <w:t>: 391–397.</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Times New Roman" w:hAnsi="Arial" w:cs="Arial"/>
          <w:sz w:val="20"/>
          <w:szCs w:val="20"/>
        </w:rPr>
        <w:t>Mohammed R M S R.</w:t>
      </w:r>
      <w:r w:rsidRPr="005829CF">
        <w:rPr>
          <w:rFonts w:ascii="Arial" w:eastAsia="Calibri" w:hAnsi="Arial" w:cs="Arial"/>
          <w:sz w:val="20"/>
          <w:szCs w:val="20"/>
        </w:rPr>
        <w:t xml:space="preserve"> Environmental impacts of greywater use for irrigation on home gardens. PhD. Murdoch University. </w:t>
      </w:r>
      <w:r w:rsidRPr="005829CF">
        <w:rPr>
          <w:rFonts w:ascii="Arial" w:eastAsia="Calibri" w:hAnsi="Arial" w:cs="Arial"/>
          <w:sz w:val="20"/>
          <w:szCs w:val="20"/>
        </w:rPr>
        <w:lastRenderedPageBreak/>
        <w:t>2011. Accessed: 11/11/2015. Available: http://core.ac.uk/download/pdf/11238963.pdf</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Luan S, Lan W, and </w:t>
      </w:r>
      <w:proofErr w:type="spellStart"/>
      <w:r w:rsidRPr="005829CF">
        <w:rPr>
          <w:rFonts w:ascii="Arial" w:eastAsia="Calibri" w:hAnsi="Arial" w:cs="Arial"/>
          <w:sz w:val="20"/>
          <w:szCs w:val="20"/>
        </w:rPr>
        <w:t>Chul</w:t>
      </w:r>
      <w:proofErr w:type="spellEnd"/>
      <w:r w:rsidRPr="005829CF">
        <w:rPr>
          <w:rFonts w:ascii="Arial" w:eastAsia="Calibri" w:hAnsi="Arial" w:cs="Arial"/>
          <w:sz w:val="20"/>
          <w:szCs w:val="20"/>
        </w:rPr>
        <w:t xml:space="preserve"> Lee S. Potassium nutrition, sodium toxicity, and calcium signalling: connections through the CBL-CIPK network. Current Opinion in Plant Biology. 2009:12(3):339–46.</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BSI. Greywater systems- Part 2 domestic greywater treatment experiment- requirements and methods. BS 8525-2:2011, London, UK. 2011.</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Van </w:t>
      </w:r>
      <w:proofErr w:type="spellStart"/>
      <w:r w:rsidRPr="005829CF">
        <w:rPr>
          <w:rFonts w:ascii="Arial" w:eastAsia="Calibri" w:hAnsi="Arial" w:cs="Arial"/>
          <w:sz w:val="20"/>
          <w:szCs w:val="20"/>
        </w:rPr>
        <w:t>Woert</w:t>
      </w:r>
      <w:proofErr w:type="spellEnd"/>
      <w:r w:rsidRPr="005829CF">
        <w:rPr>
          <w:rFonts w:ascii="Arial" w:eastAsia="Calibri" w:hAnsi="Arial" w:cs="Arial"/>
          <w:sz w:val="20"/>
          <w:szCs w:val="20"/>
        </w:rPr>
        <w:t xml:space="preserve"> N D, Bradley Rowe D, </w:t>
      </w:r>
      <w:proofErr w:type="spellStart"/>
      <w:r w:rsidRPr="005829CF">
        <w:rPr>
          <w:rFonts w:ascii="Arial" w:eastAsia="Calibri" w:hAnsi="Arial" w:cs="Arial"/>
          <w:sz w:val="20"/>
          <w:szCs w:val="20"/>
        </w:rPr>
        <w:t>Andreson</w:t>
      </w:r>
      <w:proofErr w:type="spellEnd"/>
      <w:r w:rsidRPr="005829CF">
        <w:rPr>
          <w:rFonts w:ascii="Arial" w:eastAsia="Calibri" w:hAnsi="Arial" w:cs="Arial"/>
          <w:sz w:val="20"/>
          <w:szCs w:val="20"/>
        </w:rPr>
        <w:t xml:space="preserve"> J A, </w:t>
      </w:r>
      <w:proofErr w:type="spellStart"/>
      <w:r w:rsidRPr="005829CF">
        <w:rPr>
          <w:rFonts w:ascii="Arial" w:eastAsia="Calibri" w:hAnsi="Arial" w:cs="Arial"/>
          <w:sz w:val="20"/>
          <w:szCs w:val="20"/>
        </w:rPr>
        <w:t>Rugh</w:t>
      </w:r>
      <w:proofErr w:type="spellEnd"/>
      <w:r w:rsidRPr="005829CF">
        <w:rPr>
          <w:rFonts w:ascii="Arial" w:eastAsia="Calibri" w:hAnsi="Arial" w:cs="Arial"/>
          <w:sz w:val="20"/>
          <w:szCs w:val="20"/>
        </w:rPr>
        <w:t xml:space="preserve"> C L, Xiao L. Watering regime and green roof substrate design affect sedum plant growth. </w:t>
      </w:r>
      <w:proofErr w:type="spellStart"/>
      <w:r w:rsidRPr="005829CF">
        <w:rPr>
          <w:rFonts w:ascii="Arial" w:eastAsia="Calibri" w:hAnsi="Arial" w:cs="Arial"/>
          <w:sz w:val="20"/>
          <w:szCs w:val="20"/>
        </w:rPr>
        <w:t>Hort</w:t>
      </w:r>
      <w:proofErr w:type="spellEnd"/>
      <w:r w:rsidRPr="005829CF">
        <w:rPr>
          <w:rFonts w:ascii="Arial" w:eastAsia="Calibri" w:hAnsi="Arial" w:cs="Arial"/>
          <w:sz w:val="20"/>
          <w:szCs w:val="20"/>
        </w:rPr>
        <w:t xml:space="preserve"> science. 2005</w:t>
      </w:r>
      <w:proofErr w:type="gramStart"/>
      <w:r w:rsidRPr="005829CF">
        <w:rPr>
          <w:rFonts w:ascii="Arial" w:eastAsia="Calibri" w:hAnsi="Arial" w:cs="Arial"/>
          <w:sz w:val="20"/>
          <w:szCs w:val="20"/>
        </w:rPr>
        <w:t>;40</w:t>
      </w:r>
      <w:proofErr w:type="gramEnd"/>
      <w:r w:rsidRPr="005829CF">
        <w:rPr>
          <w:rFonts w:ascii="Arial" w:eastAsia="Calibri" w:hAnsi="Arial" w:cs="Arial"/>
          <w:sz w:val="20"/>
          <w:szCs w:val="20"/>
        </w:rPr>
        <w:t>(3):659-664.</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Ernst M, </w:t>
      </w:r>
      <w:proofErr w:type="spellStart"/>
      <w:r w:rsidRPr="005829CF">
        <w:rPr>
          <w:rFonts w:ascii="Arial" w:eastAsia="Calibri" w:hAnsi="Arial" w:cs="Arial"/>
          <w:sz w:val="20"/>
          <w:szCs w:val="20"/>
        </w:rPr>
        <w:t>Sperlich</w:t>
      </w:r>
      <w:proofErr w:type="spellEnd"/>
      <w:r w:rsidRPr="005829CF">
        <w:rPr>
          <w:rFonts w:ascii="Arial" w:eastAsia="Calibri" w:hAnsi="Arial" w:cs="Arial"/>
          <w:sz w:val="20"/>
          <w:szCs w:val="20"/>
        </w:rPr>
        <w:t xml:space="preserve"> A, Zheng X, </w:t>
      </w:r>
      <w:proofErr w:type="spellStart"/>
      <w:r w:rsidRPr="005829CF">
        <w:rPr>
          <w:rFonts w:ascii="Arial" w:eastAsia="Calibri" w:hAnsi="Arial" w:cs="Arial"/>
          <w:sz w:val="20"/>
          <w:szCs w:val="20"/>
        </w:rPr>
        <w:t>Gan</w:t>
      </w:r>
      <w:proofErr w:type="spellEnd"/>
      <w:r w:rsidRPr="005829CF">
        <w:rPr>
          <w:rFonts w:ascii="Arial" w:eastAsia="Calibri" w:hAnsi="Arial" w:cs="Arial"/>
          <w:sz w:val="20"/>
          <w:szCs w:val="20"/>
        </w:rPr>
        <w:t xml:space="preserve"> Y, Hu J, Zhao X, Wang J and </w:t>
      </w:r>
      <w:proofErr w:type="spellStart"/>
      <w:r w:rsidRPr="005829CF">
        <w:rPr>
          <w:rFonts w:ascii="Arial" w:eastAsia="Calibri" w:hAnsi="Arial" w:cs="Arial"/>
          <w:sz w:val="20"/>
          <w:szCs w:val="20"/>
        </w:rPr>
        <w:t>Jekel</w:t>
      </w:r>
      <w:proofErr w:type="spellEnd"/>
      <w:r w:rsidRPr="005829CF">
        <w:rPr>
          <w:rFonts w:ascii="Arial" w:eastAsia="Calibri" w:hAnsi="Arial" w:cs="Arial"/>
          <w:sz w:val="20"/>
          <w:szCs w:val="20"/>
        </w:rPr>
        <w:t xml:space="preserve"> M. An integrated wastewater treatment and reuse concept for the Olympic Park 2008, Beijing. Desalination. 2006: 202(1-3): 293–301.</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Asano T. Milestones in the reuse of municipal wastewater. Proceedings of Water Supply and Sanitation for all, 295-306, </w:t>
      </w:r>
      <w:proofErr w:type="spellStart"/>
      <w:r w:rsidRPr="005829CF">
        <w:rPr>
          <w:rFonts w:ascii="Arial" w:eastAsia="Calibri" w:hAnsi="Arial" w:cs="Arial"/>
          <w:sz w:val="20"/>
          <w:szCs w:val="20"/>
        </w:rPr>
        <w:t>Berching</w:t>
      </w:r>
      <w:proofErr w:type="spellEnd"/>
      <w:r w:rsidRPr="005829CF">
        <w:rPr>
          <w:rFonts w:ascii="Arial" w:eastAsia="Calibri" w:hAnsi="Arial" w:cs="Arial"/>
          <w:sz w:val="20"/>
          <w:szCs w:val="20"/>
        </w:rPr>
        <w:t>, Germany, 2007.</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Li F, </w:t>
      </w:r>
      <w:proofErr w:type="spellStart"/>
      <w:r w:rsidRPr="005829CF">
        <w:rPr>
          <w:rFonts w:ascii="Arial" w:eastAsia="Calibri" w:hAnsi="Arial" w:cs="Arial"/>
          <w:sz w:val="20"/>
          <w:szCs w:val="20"/>
        </w:rPr>
        <w:t>Behrendt</w:t>
      </w:r>
      <w:proofErr w:type="spellEnd"/>
      <w:r w:rsidRPr="005829CF">
        <w:rPr>
          <w:rFonts w:ascii="Arial" w:eastAsia="Calibri" w:hAnsi="Arial" w:cs="Arial"/>
          <w:sz w:val="20"/>
          <w:szCs w:val="20"/>
        </w:rPr>
        <w:t xml:space="preserve"> J, Wichmann K, and </w:t>
      </w:r>
      <w:proofErr w:type="spellStart"/>
      <w:r w:rsidRPr="005829CF">
        <w:rPr>
          <w:rFonts w:ascii="Arial" w:eastAsia="Calibri" w:hAnsi="Arial" w:cs="Arial"/>
          <w:sz w:val="20"/>
          <w:szCs w:val="20"/>
        </w:rPr>
        <w:t>Otterpohl</w:t>
      </w:r>
      <w:proofErr w:type="spellEnd"/>
      <w:r w:rsidRPr="005829CF">
        <w:rPr>
          <w:rFonts w:ascii="Arial" w:eastAsia="Calibri" w:hAnsi="Arial" w:cs="Arial"/>
          <w:sz w:val="20"/>
          <w:szCs w:val="20"/>
        </w:rPr>
        <w:t xml:space="preserve"> R. Resources and nutrients oriented greywater treatment for non-potable reuses. Water Science and Technology : A Journal of the International Association on Water Pollution Research. 2008</w:t>
      </w:r>
      <w:proofErr w:type="gramStart"/>
      <w:r w:rsidRPr="005829CF">
        <w:rPr>
          <w:rFonts w:ascii="Arial" w:eastAsia="Calibri" w:hAnsi="Arial" w:cs="Arial"/>
          <w:sz w:val="20"/>
          <w:szCs w:val="20"/>
        </w:rPr>
        <w:t>;57</w:t>
      </w:r>
      <w:proofErr w:type="gramEnd"/>
      <w:r w:rsidRPr="005829CF">
        <w:rPr>
          <w:rFonts w:ascii="Arial" w:eastAsia="Calibri" w:hAnsi="Arial" w:cs="Arial"/>
          <w:sz w:val="20"/>
          <w:szCs w:val="20"/>
        </w:rPr>
        <w:t>(12): 1901–7.</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Hardin </w:t>
      </w:r>
      <w:proofErr w:type="gramStart"/>
      <w:r w:rsidRPr="005829CF">
        <w:rPr>
          <w:rFonts w:ascii="Arial" w:eastAsia="Calibri" w:hAnsi="Arial" w:cs="Arial"/>
          <w:sz w:val="20"/>
          <w:szCs w:val="20"/>
        </w:rPr>
        <w:t>M,</w:t>
      </w:r>
      <w:proofErr w:type="gramEnd"/>
      <w:r w:rsidRPr="005829CF">
        <w:rPr>
          <w:rFonts w:ascii="Arial" w:eastAsia="Calibri" w:hAnsi="Arial" w:cs="Arial"/>
          <w:sz w:val="20"/>
          <w:szCs w:val="20"/>
        </w:rPr>
        <w:t xml:space="preserve"> and </w:t>
      </w:r>
      <w:proofErr w:type="spellStart"/>
      <w:r w:rsidRPr="005829CF">
        <w:rPr>
          <w:rFonts w:ascii="Arial" w:eastAsia="Calibri" w:hAnsi="Arial" w:cs="Arial"/>
          <w:sz w:val="20"/>
          <w:szCs w:val="20"/>
        </w:rPr>
        <w:t>Wanielista</w:t>
      </w:r>
      <w:proofErr w:type="spellEnd"/>
      <w:r w:rsidRPr="005829CF">
        <w:rPr>
          <w:rFonts w:ascii="Arial" w:eastAsia="Calibri" w:hAnsi="Arial" w:cs="Arial"/>
          <w:sz w:val="20"/>
          <w:szCs w:val="20"/>
        </w:rPr>
        <w:t xml:space="preserve"> M. </w:t>
      </w:r>
      <w:proofErr w:type="spellStart"/>
      <w:r w:rsidRPr="005829CF">
        <w:rPr>
          <w:rFonts w:ascii="Arial" w:eastAsia="Calibri" w:hAnsi="Arial" w:cs="Arial"/>
          <w:sz w:val="20"/>
          <w:szCs w:val="20"/>
        </w:rPr>
        <w:t>Stormwater</w:t>
      </w:r>
      <w:proofErr w:type="spellEnd"/>
      <w:r w:rsidRPr="005829CF">
        <w:rPr>
          <w:rFonts w:ascii="Arial" w:eastAsia="Calibri" w:hAnsi="Arial" w:cs="Arial"/>
          <w:sz w:val="20"/>
          <w:szCs w:val="20"/>
        </w:rPr>
        <w:t xml:space="preserve"> Effectiveness of an Operating Green Roof </w:t>
      </w:r>
      <w:proofErr w:type="spellStart"/>
      <w:r w:rsidRPr="005829CF">
        <w:rPr>
          <w:rFonts w:ascii="Arial" w:eastAsia="Calibri" w:hAnsi="Arial" w:cs="Arial"/>
          <w:sz w:val="20"/>
          <w:szCs w:val="20"/>
        </w:rPr>
        <w:t>Stormwater</w:t>
      </w:r>
      <w:proofErr w:type="spellEnd"/>
      <w:r w:rsidRPr="005829CF">
        <w:rPr>
          <w:rFonts w:ascii="Arial" w:eastAsia="Calibri" w:hAnsi="Arial" w:cs="Arial"/>
          <w:sz w:val="20"/>
          <w:szCs w:val="20"/>
        </w:rPr>
        <w:t xml:space="preserve"> Treatment System and Comparison to a Scaled Down Green Roof </w:t>
      </w:r>
      <w:proofErr w:type="spellStart"/>
      <w:r w:rsidRPr="005829CF">
        <w:rPr>
          <w:rFonts w:ascii="Arial" w:eastAsia="Calibri" w:hAnsi="Arial" w:cs="Arial"/>
          <w:sz w:val="20"/>
          <w:szCs w:val="20"/>
        </w:rPr>
        <w:t>Stormwater</w:t>
      </w:r>
      <w:proofErr w:type="spellEnd"/>
      <w:r w:rsidRPr="005829CF">
        <w:rPr>
          <w:rFonts w:ascii="Arial" w:eastAsia="Calibri" w:hAnsi="Arial" w:cs="Arial"/>
          <w:sz w:val="20"/>
          <w:szCs w:val="20"/>
        </w:rPr>
        <w:t xml:space="preserve"> Treatment System Chambers: Storm Water Management Academy: Florida Department of Environmental Protection. 2007:1-64</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Coleman J, Hench K, Garbutt K, </w:t>
      </w:r>
      <w:proofErr w:type="spellStart"/>
      <w:r w:rsidRPr="005829CF">
        <w:rPr>
          <w:rFonts w:ascii="Arial" w:eastAsia="Calibri" w:hAnsi="Arial" w:cs="Arial"/>
          <w:sz w:val="20"/>
          <w:szCs w:val="20"/>
        </w:rPr>
        <w:t>Sexstone</w:t>
      </w:r>
      <w:proofErr w:type="spellEnd"/>
      <w:r w:rsidRPr="005829CF">
        <w:rPr>
          <w:rFonts w:ascii="Arial" w:eastAsia="Calibri" w:hAnsi="Arial" w:cs="Arial"/>
          <w:sz w:val="20"/>
          <w:szCs w:val="20"/>
        </w:rPr>
        <w:t xml:space="preserve"> A, </w:t>
      </w:r>
      <w:proofErr w:type="spellStart"/>
      <w:r w:rsidRPr="005829CF">
        <w:rPr>
          <w:rFonts w:ascii="Arial" w:eastAsia="Calibri" w:hAnsi="Arial" w:cs="Arial"/>
          <w:sz w:val="20"/>
          <w:szCs w:val="20"/>
        </w:rPr>
        <w:t>Bissonnette</w:t>
      </w:r>
      <w:proofErr w:type="spellEnd"/>
      <w:r w:rsidRPr="005829CF">
        <w:rPr>
          <w:rFonts w:ascii="Arial" w:eastAsia="Calibri" w:hAnsi="Arial" w:cs="Arial"/>
          <w:sz w:val="20"/>
          <w:szCs w:val="20"/>
        </w:rPr>
        <w:t xml:space="preserve"> G, and </w:t>
      </w:r>
      <w:proofErr w:type="spellStart"/>
      <w:r w:rsidRPr="005829CF">
        <w:rPr>
          <w:rFonts w:ascii="Arial" w:eastAsia="Calibri" w:hAnsi="Arial" w:cs="Arial"/>
          <w:sz w:val="20"/>
          <w:szCs w:val="20"/>
        </w:rPr>
        <w:t>Skousen</w:t>
      </w:r>
      <w:proofErr w:type="spellEnd"/>
      <w:r w:rsidRPr="005829CF">
        <w:rPr>
          <w:rFonts w:ascii="Arial" w:eastAsia="Calibri" w:hAnsi="Arial" w:cs="Arial"/>
          <w:sz w:val="20"/>
          <w:szCs w:val="20"/>
        </w:rPr>
        <w:t xml:space="preserve"> J. Treatment of domestic wastewater by three plant species in constructed wetlands. Water. 2001:128: 283–295.</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Anwar A H M F. Effect of laundry greywater irrigation on soil properties. Journal of Environmental Research and Development. 2011</w:t>
      </w:r>
      <w:proofErr w:type="gramStart"/>
      <w:r w:rsidRPr="005829CF">
        <w:rPr>
          <w:rFonts w:ascii="Arial" w:eastAsia="Calibri" w:hAnsi="Arial" w:cs="Arial"/>
          <w:sz w:val="20"/>
          <w:szCs w:val="20"/>
        </w:rPr>
        <w:t>;5</w:t>
      </w:r>
      <w:proofErr w:type="gramEnd"/>
      <w:r w:rsidRPr="005829CF">
        <w:rPr>
          <w:rFonts w:ascii="Arial" w:eastAsia="Calibri" w:hAnsi="Arial" w:cs="Arial"/>
          <w:sz w:val="20"/>
          <w:szCs w:val="20"/>
        </w:rPr>
        <w:t>(4): 863–870.</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Eriksson E, </w:t>
      </w:r>
      <w:proofErr w:type="spellStart"/>
      <w:r w:rsidRPr="005829CF">
        <w:rPr>
          <w:rFonts w:ascii="Arial" w:eastAsia="Calibri" w:hAnsi="Arial" w:cs="Arial"/>
          <w:sz w:val="20"/>
          <w:szCs w:val="20"/>
        </w:rPr>
        <w:t>Auffarth</w:t>
      </w:r>
      <w:proofErr w:type="spellEnd"/>
      <w:r w:rsidRPr="005829CF">
        <w:rPr>
          <w:rFonts w:ascii="Arial" w:eastAsia="Calibri" w:hAnsi="Arial" w:cs="Arial"/>
          <w:sz w:val="20"/>
          <w:szCs w:val="20"/>
        </w:rPr>
        <w:t xml:space="preserve"> K, </w:t>
      </w:r>
      <w:proofErr w:type="spellStart"/>
      <w:r w:rsidRPr="005829CF">
        <w:rPr>
          <w:rFonts w:ascii="Arial" w:eastAsia="Calibri" w:hAnsi="Arial" w:cs="Arial"/>
          <w:sz w:val="20"/>
          <w:szCs w:val="20"/>
        </w:rPr>
        <w:t>Henze</w:t>
      </w:r>
      <w:proofErr w:type="spellEnd"/>
      <w:r w:rsidRPr="005829CF">
        <w:rPr>
          <w:rFonts w:ascii="Arial" w:eastAsia="Calibri" w:hAnsi="Arial" w:cs="Arial"/>
          <w:sz w:val="20"/>
          <w:szCs w:val="20"/>
        </w:rPr>
        <w:t xml:space="preserve"> M, and </w:t>
      </w:r>
      <w:proofErr w:type="spellStart"/>
      <w:r w:rsidRPr="005829CF">
        <w:rPr>
          <w:rFonts w:ascii="Arial" w:eastAsia="Calibri" w:hAnsi="Arial" w:cs="Arial"/>
          <w:sz w:val="20"/>
          <w:szCs w:val="20"/>
        </w:rPr>
        <w:t>Ledin</w:t>
      </w:r>
      <w:proofErr w:type="spellEnd"/>
      <w:r w:rsidRPr="005829CF">
        <w:rPr>
          <w:rFonts w:ascii="Arial" w:eastAsia="Calibri" w:hAnsi="Arial" w:cs="Arial"/>
          <w:sz w:val="20"/>
          <w:szCs w:val="20"/>
        </w:rPr>
        <w:t xml:space="preserve"> A. Characteristics of grey wastewater. Urban Water. 2002</w:t>
      </w:r>
      <w:proofErr w:type="gramStart"/>
      <w:r w:rsidRPr="005829CF">
        <w:rPr>
          <w:rFonts w:ascii="Arial" w:eastAsia="Calibri" w:hAnsi="Arial" w:cs="Arial"/>
          <w:sz w:val="20"/>
          <w:szCs w:val="20"/>
        </w:rPr>
        <w:t>;4</w:t>
      </w:r>
      <w:proofErr w:type="gramEnd"/>
      <w:r w:rsidRPr="005829CF">
        <w:rPr>
          <w:rFonts w:ascii="Arial" w:eastAsia="Calibri" w:hAnsi="Arial" w:cs="Arial"/>
          <w:sz w:val="20"/>
          <w:szCs w:val="20"/>
        </w:rPr>
        <w:t>: 85–104.</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Travis M J, </w:t>
      </w:r>
      <w:proofErr w:type="spellStart"/>
      <w:r w:rsidRPr="005829CF">
        <w:rPr>
          <w:rFonts w:ascii="Arial" w:eastAsia="Calibri" w:hAnsi="Arial" w:cs="Arial"/>
          <w:sz w:val="20"/>
          <w:szCs w:val="20"/>
        </w:rPr>
        <w:t>Wiel-Shafran</w:t>
      </w:r>
      <w:proofErr w:type="spellEnd"/>
      <w:r w:rsidRPr="005829CF">
        <w:rPr>
          <w:rFonts w:ascii="Arial" w:eastAsia="Calibri" w:hAnsi="Arial" w:cs="Arial"/>
          <w:sz w:val="20"/>
          <w:szCs w:val="20"/>
        </w:rPr>
        <w:t xml:space="preserve"> A, </w:t>
      </w:r>
      <w:proofErr w:type="spellStart"/>
      <w:r w:rsidRPr="005829CF">
        <w:rPr>
          <w:rFonts w:ascii="Arial" w:eastAsia="Calibri" w:hAnsi="Arial" w:cs="Arial"/>
          <w:sz w:val="20"/>
          <w:szCs w:val="20"/>
        </w:rPr>
        <w:t>Weisbrod</w:t>
      </w:r>
      <w:proofErr w:type="spellEnd"/>
      <w:r w:rsidRPr="005829CF">
        <w:rPr>
          <w:rFonts w:ascii="Arial" w:eastAsia="Calibri" w:hAnsi="Arial" w:cs="Arial"/>
          <w:sz w:val="20"/>
          <w:szCs w:val="20"/>
        </w:rPr>
        <w:t xml:space="preserve"> N, </w:t>
      </w:r>
      <w:proofErr w:type="gramStart"/>
      <w:r w:rsidRPr="005829CF">
        <w:rPr>
          <w:rFonts w:ascii="Arial" w:eastAsia="Calibri" w:hAnsi="Arial" w:cs="Arial"/>
          <w:sz w:val="20"/>
          <w:szCs w:val="20"/>
        </w:rPr>
        <w:t>Adar  E</w:t>
      </w:r>
      <w:proofErr w:type="gramEnd"/>
      <w:r w:rsidRPr="005829CF">
        <w:rPr>
          <w:rFonts w:ascii="Arial" w:eastAsia="Calibri" w:hAnsi="Arial" w:cs="Arial"/>
          <w:sz w:val="20"/>
          <w:szCs w:val="20"/>
        </w:rPr>
        <w:t xml:space="preserve">, and Gross A. Greywater reuse for irrigation: effect on soil properties. The </w:t>
      </w:r>
      <w:r w:rsidRPr="005829CF">
        <w:rPr>
          <w:rFonts w:ascii="Arial" w:eastAsia="Calibri" w:hAnsi="Arial" w:cs="Arial"/>
          <w:sz w:val="20"/>
          <w:szCs w:val="20"/>
        </w:rPr>
        <w:lastRenderedPageBreak/>
        <w:t>Science of the Total Environment. 2010:408(12): 2501–8.</w:t>
      </w:r>
    </w:p>
    <w:p w:rsidR="009D445E" w:rsidRPr="005829CF"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pPr>
      <w:r w:rsidRPr="005829CF">
        <w:rPr>
          <w:rFonts w:ascii="Arial" w:eastAsia="Calibri" w:hAnsi="Arial" w:cs="Arial"/>
          <w:sz w:val="20"/>
          <w:szCs w:val="20"/>
        </w:rPr>
        <w:t xml:space="preserve">Stevens D, Harris C, Hannaford J, Wilson S. Environmentally friendly use of greywater through selecting </w:t>
      </w:r>
      <w:proofErr w:type="spellStart"/>
      <w:r w:rsidRPr="005829CF">
        <w:rPr>
          <w:rFonts w:ascii="Arial" w:eastAsia="Calibri" w:hAnsi="Arial" w:cs="Arial"/>
          <w:sz w:val="20"/>
          <w:szCs w:val="20"/>
        </w:rPr>
        <w:t>greysmart</w:t>
      </w:r>
      <w:proofErr w:type="spellEnd"/>
      <w:r w:rsidRPr="005829CF">
        <w:rPr>
          <w:rFonts w:ascii="Arial" w:eastAsia="Calibri" w:hAnsi="Arial" w:cs="Arial"/>
          <w:sz w:val="20"/>
          <w:szCs w:val="20"/>
        </w:rPr>
        <w:t xml:space="preserve"> household products. In: </w:t>
      </w:r>
      <w:proofErr w:type="spellStart"/>
      <w:r w:rsidRPr="005829CF">
        <w:rPr>
          <w:rFonts w:ascii="Arial" w:eastAsia="Calibri" w:hAnsi="Arial" w:cs="Arial"/>
          <w:sz w:val="20"/>
          <w:szCs w:val="20"/>
        </w:rPr>
        <w:t>Ozwater</w:t>
      </w:r>
      <w:proofErr w:type="spellEnd"/>
      <w:r w:rsidRPr="005829CF">
        <w:rPr>
          <w:rFonts w:ascii="Arial" w:eastAsia="Calibri" w:hAnsi="Arial" w:cs="Arial"/>
          <w:sz w:val="20"/>
          <w:szCs w:val="20"/>
        </w:rPr>
        <w:t xml:space="preserve"> 10. AWA, Australia, Brisbane Australia, 2010.</w:t>
      </w:r>
    </w:p>
    <w:p w:rsidR="003F2019" w:rsidRDefault="009D445E" w:rsidP="00886F8A">
      <w:pPr>
        <w:pStyle w:val="ListParagraph"/>
        <w:numPr>
          <w:ilvl w:val="0"/>
          <w:numId w:val="32"/>
        </w:numPr>
        <w:spacing w:after="0" w:line="240" w:lineRule="auto"/>
        <w:ind w:left="540" w:hanging="540"/>
        <w:jc w:val="both"/>
        <w:rPr>
          <w:rFonts w:ascii="Arial" w:eastAsia="Calibri" w:hAnsi="Arial" w:cs="Arial"/>
          <w:sz w:val="20"/>
          <w:szCs w:val="20"/>
        </w:rPr>
        <w:sectPr w:rsidR="003F2019" w:rsidSect="00FC44EC">
          <w:type w:val="continuous"/>
          <w:pgSz w:w="11909" w:h="16834" w:code="9"/>
          <w:pgMar w:top="1440" w:right="1440" w:bottom="1440" w:left="1440" w:header="720" w:footer="864" w:gutter="0"/>
          <w:pgNumType w:start="9"/>
          <w:cols w:num="2" w:space="288"/>
          <w:docGrid w:linePitch="360"/>
        </w:sectPr>
      </w:pPr>
      <w:r w:rsidRPr="005829CF">
        <w:rPr>
          <w:rFonts w:ascii="Arial" w:eastAsia="Calibri" w:hAnsi="Arial" w:cs="Arial"/>
          <w:sz w:val="20"/>
          <w:szCs w:val="20"/>
        </w:rPr>
        <w:lastRenderedPageBreak/>
        <w:t xml:space="preserve">Gross A, </w:t>
      </w:r>
      <w:proofErr w:type="spellStart"/>
      <w:r w:rsidRPr="005829CF">
        <w:rPr>
          <w:rFonts w:ascii="Arial" w:eastAsia="Calibri" w:hAnsi="Arial" w:cs="Arial"/>
          <w:sz w:val="20"/>
          <w:szCs w:val="20"/>
        </w:rPr>
        <w:t>Azulai</w:t>
      </w:r>
      <w:proofErr w:type="spellEnd"/>
      <w:r w:rsidRPr="005829CF">
        <w:rPr>
          <w:rFonts w:ascii="Arial" w:eastAsia="Calibri" w:hAnsi="Arial" w:cs="Arial"/>
          <w:sz w:val="20"/>
          <w:szCs w:val="20"/>
        </w:rPr>
        <w:t xml:space="preserve"> N, </w:t>
      </w:r>
      <w:proofErr w:type="spellStart"/>
      <w:r w:rsidRPr="005829CF">
        <w:rPr>
          <w:rFonts w:ascii="Arial" w:eastAsia="Calibri" w:hAnsi="Arial" w:cs="Arial"/>
          <w:sz w:val="20"/>
          <w:szCs w:val="20"/>
        </w:rPr>
        <w:t>Oron</w:t>
      </w:r>
      <w:proofErr w:type="spellEnd"/>
      <w:r w:rsidRPr="005829CF">
        <w:rPr>
          <w:rFonts w:ascii="Arial" w:eastAsia="Calibri" w:hAnsi="Arial" w:cs="Arial"/>
          <w:sz w:val="20"/>
          <w:szCs w:val="20"/>
        </w:rPr>
        <w:t xml:space="preserve"> G, Ronen Z, Arnold M, and </w:t>
      </w:r>
      <w:proofErr w:type="spellStart"/>
      <w:r w:rsidRPr="005829CF">
        <w:rPr>
          <w:rFonts w:ascii="Arial" w:eastAsia="Calibri" w:hAnsi="Arial" w:cs="Arial"/>
          <w:sz w:val="20"/>
          <w:szCs w:val="20"/>
        </w:rPr>
        <w:t>Nejidat</w:t>
      </w:r>
      <w:proofErr w:type="spellEnd"/>
      <w:r w:rsidRPr="005829CF">
        <w:rPr>
          <w:rFonts w:ascii="Arial" w:eastAsia="Calibri" w:hAnsi="Arial" w:cs="Arial"/>
          <w:sz w:val="20"/>
          <w:szCs w:val="20"/>
        </w:rPr>
        <w:t>, A.  Environmental impact and health risks associated with greywater irrigation: a case study. Water Science and Technology : A Journal of the International Association on Water Pollution Research. 2005</w:t>
      </w:r>
      <w:proofErr w:type="gramStart"/>
      <w:r w:rsidRPr="005829CF">
        <w:rPr>
          <w:rFonts w:ascii="Arial" w:eastAsia="Calibri" w:hAnsi="Arial" w:cs="Arial"/>
          <w:sz w:val="20"/>
          <w:szCs w:val="20"/>
        </w:rPr>
        <w:t>;52</w:t>
      </w:r>
      <w:proofErr w:type="gramEnd"/>
      <w:r w:rsidRPr="005829CF">
        <w:rPr>
          <w:rFonts w:ascii="Arial" w:eastAsia="Calibri" w:hAnsi="Arial" w:cs="Arial"/>
          <w:sz w:val="20"/>
          <w:szCs w:val="20"/>
        </w:rPr>
        <w:t>(8):161–9.</w:t>
      </w:r>
    </w:p>
    <w:p w:rsidR="00BD060A" w:rsidRPr="00BD060A" w:rsidRDefault="00BD060A" w:rsidP="0098711D">
      <w:pPr>
        <w:spacing w:after="0" w:line="240" w:lineRule="auto"/>
        <w:ind w:left="540" w:hanging="540"/>
        <w:jc w:val="center"/>
        <w:rPr>
          <w:rFonts w:ascii="Arial" w:eastAsia="Times New Roman" w:hAnsi="Arial" w:cs="Arial"/>
          <w:i/>
          <w:sz w:val="16"/>
          <w:szCs w:val="20"/>
        </w:rPr>
      </w:pPr>
    </w:p>
    <w:p w:rsidR="00CD3A89" w:rsidRDefault="00CF6B85" w:rsidP="0098711D">
      <w:pPr>
        <w:pBdr>
          <w:top w:val="single" w:sz="4" w:space="1" w:color="auto"/>
        </w:pBdr>
        <w:spacing w:after="0" w:line="240" w:lineRule="auto"/>
        <w:jc w:val="both"/>
        <w:rPr>
          <w:rFonts w:ascii="Arial" w:hAnsi="Arial" w:cs="Arial"/>
        </w:rPr>
      </w:pPr>
      <w:r>
        <w:rPr>
          <w:rFonts w:ascii="Arial" w:eastAsia="Times New Roman" w:hAnsi="Arial" w:cs="Arial"/>
          <w:i/>
          <w:sz w:val="16"/>
          <w:szCs w:val="20"/>
        </w:rPr>
        <w:t>© 201</w:t>
      </w:r>
      <w:r w:rsidR="00BE009A">
        <w:rPr>
          <w:rFonts w:ascii="Arial" w:eastAsia="Times New Roman" w:hAnsi="Arial" w:cs="Arial"/>
          <w:i/>
          <w:sz w:val="16"/>
          <w:szCs w:val="20"/>
        </w:rPr>
        <w:t>6</w:t>
      </w:r>
      <w:r w:rsidR="00BD060A" w:rsidRPr="00BD060A">
        <w:rPr>
          <w:rFonts w:ascii="Arial" w:eastAsia="Times New Roman" w:hAnsi="Arial" w:cs="Arial"/>
          <w:i/>
          <w:sz w:val="16"/>
          <w:szCs w:val="20"/>
        </w:rPr>
        <w:t xml:space="preserve"> </w:t>
      </w:r>
      <w:r w:rsidR="00597A2A" w:rsidRPr="000F1719">
        <w:rPr>
          <w:rFonts w:ascii="Arial" w:eastAsia="Times New Roman" w:hAnsi="Arial" w:cs="Arial"/>
          <w:bCs/>
          <w:i/>
          <w:iCs/>
          <w:sz w:val="16"/>
          <w:szCs w:val="20"/>
        </w:rPr>
        <w:t>Smith and Hyde</w:t>
      </w:r>
      <w:r w:rsidR="00597A2A" w:rsidRPr="00974577">
        <w:rPr>
          <w:rFonts w:ascii="Arial" w:eastAsia="Times New Roman" w:hAnsi="Arial" w:cs="Arial"/>
          <w:i/>
          <w:sz w:val="16"/>
          <w:szCs w:val="20"/>
        </w:rPr>
        <w:t xml:space="preserve">; </w:t>
      </w:r>
      <w:r w:rsidR="00BD060A" w:rsidRPr="00BD060A">
        <w:rPr>
          <w:rFonts w:ascii="Arial" w:eastAsia="Times New Roman" w:hAnsi="Arial" w:cs="Arial"/>
          <w:i/>
          <w:sz w:val="16"/>
          <w:szCs w:val="20"/>
        </w:rPr>
        <w:t>This is an Open Access article distributed under the terms of the Creative Commons Attribution License (</w:t>
      </w:r>
      <w:hyperlink r:id="rId11" w:history="1">
        <w:r w:rsidR="00BD060A" w:rsidRPr="000A2031">
          <w:rPr>
            <w:rFonts w:ascii="Arial" w:eastAsia="Times New Roman" w:hAnsi="Arial" w:cs="Arial"/>
            <w:i/>
            <w:color w:val="0000FF"/>
            <w:sz w:val="16"/>
            <w:szCs w:val="20"/>
          </w:rPr>
          <w:t>http://creativecommons.org/licenses/by/</w:t>
        </w:r>
        <w:r>
          <w:rPr>
            <w:rFonts w:ascii="Arial" w:eastAsia="Times New Roman" w:hAnsi="Arial" w:cs="Arial"/>
            <w:i/>
            <w:color w:val="0000FF"/>
            <w:sz w:val="16"/>
            <w:szCs w:val="20"/>
          </w:rPr>
          <w:t>4</w:t>
        </w:r>
        <w:r w:rsidR="00BD060A" w:rsidRPr="000A2031">
          <w:rPr>
            <w:rFonts w:ascii="Arial" w:eastAsia="Times New Roman" w:hAnsi="Arial" w:cs="Arial"/>
            <w:i/>
            <w:color w:val="0000FF"/>
            <w:sz w:val="16"/>
            <w:szCs w:val="20"/>
          </w:rPr>
          <w:t>.0</w:t>
        </w:r>
      </w:hyperlink>
      <w:r w:rsidR="00BD060A" w:rsidRPr="00BD060A">
        <w:rPr>
          <w:rFonts w:ascii="Arial" w:eastAsia="Times New Roman" w:hAnsi="Arial" w:cs="Arial"/>
          <w:i/>
          <w:sz w:val="16"/>
          <w:szCs w:val="20"/>
        </w:rPr>
        <w:t>), which permits unrestricted use, distribution, and reproduction in any medium, provided the original work is properly cited.</w:t>
      </w:r>
      <w:r w:rsidR="00BD060A" w:rsidRPr="000A2031">
        <w:rPr>
          <w:rFonts w:ascii="Arial" w:hAnsi="Arial" w:cs="Arial"/>
        </w:rPr>
        <w:t xml:space="preserve"> </w:t>
      </w:r>
    </w:p>
    <w:sectPr w:rsidR="00CD3A89" w:rsidSect="0098711D">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10" w:rsidRDefault="00A44210" w:rsidP="00CD3A89">
      <w:pPr>
        <w:spacing w:after="0" w:line="240" w:lineRule="auto"/>
      </w:pPr>
      <w:r>
        <w:separator/>
      </w:r>
    </w:p>
  </w:endnote>
  <w:endnote w:type="continuationSeparator" w:id="0">
    <w:p w:rsidR="00A44210" w:rsidRDefault="00A44210"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778"/>
      <w:docPartObj>
        <w:docPartGallery w:val="Page Numbers (Bottom of Page)"/>
        <w:docPartUnique/>
      </w:docPartObj>
    </w:sdtPr>
    <w:sdtEndPr/>
    <w:sdtContent>
      <w:p w:rsidR="00F6450F" w:rsidRPr="002528AB" w:rsidRDefault="00F6450F">
        <w:pPr>
          <w:pStyle w:val="Footer"/>
          <w:jc w:val="center"/>
          <w:rPr>
            <w:rFonts w:ascii="Arial" w:hAnsi="Arial" w:cs="Arial"/>
            <w:sz w:val="28"/>
          </w:rPr>
        </w:pPr>
      </w:p>
      <w:p w:rsidR="002528AB" w:rsidRDefault="000F47F8">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093975">
          <w:rPr>
            <w:rFonts w:ascii="Arial" w:hAnsi="Arial" w:cs="Arial"/>
            <w:noProof/>
            <w:sz w:val="20"/>
          </w:rPr>
          <w:t>7</w:t>
        </w:r>
        <w:r w:rsidRPr="00945900">
          <w:rPr>
            <w:rFonts w:ascii="Arial" w:hAnsi="Arial" w:cs="Arial"/>
            <w:sz w:val="20"/>
          </w:rPr>
          <w:fldChar w:fldCharType="end"/>
        </w:r>
      </w:p>
      <w:p w:rsidR="00485F13" w:rsidRPr="002528AB" w:rsidRDefault="00A44210">
        <w:pPr>
          <w:pStyle w:val="Footer"/>
          <w:jc w:val="center"/>
          <w:rPr>
            <w:sz w:val="16"/>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rsidR="00E72385" w:rsidRPr="00E72385" w:rsidRDefault="00E72385" w:rsidP="00E72385">
    <w:pPr>
      <w:spacing w:after="0" w:line="240" w:lineRule="auto"/>
      <w:jc w:val="both"/>
      <w:rPr>
        <w:rFonts w:ascii="Arial" w:eastAsia="Times New Roman" w:hAnsi="Arial" w:cs="Arial"/>
        <w:i/>
        <w:sz w:val="16"/>
        <w:szCs w:val="20"/>
      </w:rPr>
    </w:pPr>
  </w:p>
  <w:p w:rsidR="00E72385" w:rsidRP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*Corresponding author: E</w:t>
    </w:r>
    <w:r w:rsidR="00455D01">
      <w:rPr>
        <w:rFonts w:ascii="Arial" w:eastAsia="Times New Roman" w:hAnsi="Arial" w:cs="Arial"/>
        <w:i/>
        <w:sz w:val="16"/>
        <w:szCs w:val="20"/>
      </w:rPr>
      <w:t>-</w:t>
    </w:r>
    <w:r w:rsidRPr="00E72385">
      <w:rPr>
        <w:rFonts w:ascii="Arial" w:eastAsia="Times New Roman" w:hAnsi="Arial" w:cs="Arial"/>
        <w:i/>
        <w:sz w:val="16"/>
        <w:szCs w:val="20"/>
      </w:rPr>
      <w:t xml:space="preserve">mail: </w:t>
    </w:r>
    <w:r w:rsidR="008D0F66" w:rsidRPr="008D0F66">
      <w:rPr>
        <w:rFonts w:ascii="Arial" w:eastAsia="Times New Roman" w:hAnsi="Arial" w:cs="Arial"/>
        <w:i/>
        <w:sz w:val="16"/>
        <w:szCs w:val="20"/>
      </w:rPr>
      <w:t>m.smith3@pgr.reading.ac.uk</w:t>
    </w:r>
    <w:r w:rsidRPr="00E72385">
      <w:rPr>
        <w:rFonts w:ascii="Arial" w:eastAsia="Times New Roman" w:hAnsi="Arial" w:cs="Arial"/>
        <w:i/>
        <w:sz w:val="16"/>
        <w:szCs w:val="20"/>
      </w:rPr>
      <w:t>;</w:t>
    </w:r>
  </w:p>
  <w:p w:rsidR="00CD3A89" w:rsidRDefault="00CD3A89">
    <w:pPr>
      <w:pStyle w:val="Footer"/>
    </w:pPr>
  </w:p>
  <w:p w:rsidR="002528AB" w:rsidRDefault="00252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10" w:rsidRDefault="00A44210" w:rsidP="00CD3A89">
      <w:pPr>
        <w:spacing w:after="0" w:line="240" w:lineRule="auto"/>
      </w:pPr>
      <w:r>
        <w:separator/>
      </w:r>
    </w:p>
  </w:footnote>
  <w:footnote w:type="continuationSeparator" w:id="0">
    <w:p w:rsidR="00A44210" w:rsidRDefault="00A44210" w:rsidP="00CD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171FBC" w:rsidRDefault="00FF12A4" w:rsidP="00171FBC">
    <w:pPr>
      <w:tabs>
        <w:tab w:val="center" w:pos="4320"/>
        <w:tab w:val="right" w:pos="8640"/>
      </w:tabs>
      <w:spacing w:after="0" w:line="240" w:lineRule="auto"/>
      <w:jc w:val="right"/>
      <w:rPr>
        <w:rFonts w:ascii="Arial" w:eastAsia="Times New Roman" w:hAnsi="Arial" w:cs="Arial"/>
        <w:i/>
        <w:sz w:val="16"/>
        <w:szCs w:val="20"/>
      </w:rPr>
    </w:pPr>
    <w:r w:rsidRPr="000F1719">
      <w:rPr>
        <w:rFonts w:ascii="Arial" w:eastAsia="Times New Roman" w:hAnsi="Arial" w:cs="Arial"/>
        <w:bCs/>
        <w:i/>
        <w:iCs/>
        <w:sz w:val="16"/>
        <w:szCs w:val="20"/>
      </w:rPr>
      <w:t xml:space="preserve">Smith and </w:t>
    </w:r>
    <w:r w:rsidR="00B75613" w:rsidRPr="000F1719">
      <w:rPr>
        <w:rFonts w:ascii="Arial" w:eastAsia="Times New Roman" w:hAnsi="Arial" w:cs="Arial"/>
        <w:bCs/>
        <w:i/>
        <w:iCs/>
        <w:sz w:val="16"/>
        <w:szCs w:val="20"/>
      </w:rPr>
      <w:t>Hyde</w:t>
    </w:r>
    <w:r w:rsidR="00974577" w:rsidRPr="00974577">
      <w:rPr>
        <w:rFonts w:ascii="Arial" w:eastAsia="Times New Roman" w:hAnsi="Arial" w:cs="Arial"/>
        <w:i/>
        <w:sz w:val="16"/>
        <w:szCs w:val="20"/>
      </w:rPr>
      <w:t xml:space="preserve">; </w:t>
    </w:r>
    <w:r w:rsidR="009E67F4">
      <w:rPr>
        <w:rFonts w:ascii="Arial" w:eastAsia="Times New Roman" w:hAnsi="Arial" w:cs="Arial"/>
        <w:i/>
        <w:sz w:val="16"/>
        <w:szCs w:val="20"/>
      </w:rPr>
      <w:t>BJECC</w:t>
    </w:r>
    <w:r w:rsidR="00974577" w:rsidRPr="00974577">
      <w:rPr>
        <w:rFonts w:ascii="Arial" w:eastAsia="Times New Roman" w:hAnsi="Arial" w:cs="Arial"/>
        <w:i/>
        <w:sz w:val="16"/>
        <w:szCs w:val="20"/>
      </w:rPr>
      <w:t>, X</w:t>
    </w:r>
    <w:r w:rsidR="00D851AD">
      <w:rPr>
        <w:rFonts w:ascii="Arial" w:eastAsia="Times New Roman" w:hAnsi="Arial" w:cs="Arial"/>
        <w:i/>
        <w:sz w:val="16"/>
        <w:szCs w:val="20"/>
      </w:rPr>
      <w:t>(X): xxx-xxx, 20YY; Article no.</w:t>
    </w:r>
    <w:r w:rsidR="009E67F4" w:rsidRPr="009E67F4">
      <w:rPr>
        <w:rFonts w:ascii="Arial" w:eastAsia="Times New Roman" w:hAnsi="Arial" w:cs="Arial"/>
        <w:i/>
        <w:sz w:val="16"/>
        <w:szCs w:val="20"/>
      </w:rPr>
      <w:t>BJECC</w:t>
    </w:r>
    <w:r w:rsidR="00974577" w:rsidRPr="00974577">
      <w:rPr>
        <w:rFonts w:ascii="Arial" w:eastAsia="Times New Roman" w:hAnsi="Arial" w:cs="Arial"/>
        <w:i/>
        <w:sz w:val="16"/>
        <w:szCs w:val="20"/>
      </w:rPr>
      <w:t>.20YY.0XX</w:t>
    </w:r>
  </w:p>
  <w:p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3665C65"/>
    <w:multiLevelType w:val="hybridMultilevel"/>
    <w:tmpl w:val="8FCE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D482CB1"/>
    <w:multiLevelType w:val="hybridMultilevel"/>
    <w:tmpl w:val="94889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2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5"/>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7"/>
  </w:num>
  <w:num w:numId="7">
    <w:abstractNumId w:val="6"/>
  </w:num>
  <w:num w:numId="8">
    <w:abstractNumId w:val="1"/>
  </w:num>
  <w:num w:numId="9">
    <w:abstractNumId w:val="12"/>
  </w:num>
  <w:num w:numId="10">
    <w:abstractNumId w:val="27"/>
  </w:num>
  <w:num w:numId="11">
    <w:abstractNumId w:val="2"/>
  </w:num>
  <w:num w:numId="12">
    <w:abstractNumId w:val="19"/>
  </w:num>
  <w:num w:numId="13">
    <w:abstractNumId w:val="3"/>
  </w:num>
  <w:num w:numId="14">
    <w:abstractNumId w:val="18"/>
  </w:num>
  <w:num w:numId="15">
    <w:abstractNumId w:val="8"/>
  </w:num>
  <w:num w:numId="16">
    <w:abstractNumId w:val="23"/>
  </w:num>
  <w:num w:numId="17">
    <w:abstractNumId w:val="5"/>
  </w:num>
  <w:num w:numId="18">
    <w:abstractNumId w:val="24"/>
  </w:num>
  <w:num w:numId="19">
    <w:abstractNumId w:val="14"/>
  </w:num>
  <w:num w:numId="20">
    <w:abstractNumId w:val="31"/>
  </w:num>
  <w:num w:numId="21">
    <w:abstractNumId w:val="11"/>
  </w:num>
  <w:num w:numId="22">
    <w:abstractNumId w:val="9"/>
  </w:num>
  <w:num w:numId="23">
    <w:abstractNumId w:val="13"/>
  </w:num>
  <w:num w:numId="24">
    <w:abstractNumId w:val="21"/>
  </w:num>
  <w:num w:numId="25">
    <w:abstractNumId w:val="29"/>
  </w:num>
  <w:num w:numId="26">
    <w:abstractNumId w:val="4"/>
  </w:num>
  <w:num w:numId="27">
    <w:abstractNumId w:val="17"/>
  </w:num>
  <w:num w:numId="28">
    <w:abstractNumId w:val="22"/>
  </w:num>
  <w:num w:numId="29">
    <w:abstractNumId w:val="30"/>
  </w:num>
  <w:num w:numId="30">
    <w:abstractNumId w:val="26"/>
  </w:num>
  <w:num w:numId="31">
    <w:abstractNumId w:val="10"/>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66"/>
    <w:rsid w:val="000140EA"/>
    <w:rsid w:val="00025AA8"/>
    <w:rsid w:val="00063656"/>
    <w:rsid w:val="00083E3A"/>
    <w:rsid w:val="00091E3B"/>
    <w:rsid w:val="00093975"/>
    <w:rsid w:val="000A2031"/>
    <w:rsid w:val="000F1719"/>
    <w:rsid w:val="000F47F8"/>
    <w:rsid w:val="000F69EE"/>
    <w:rsid w:val="00100468"/>
    <w:rsid w:val="001004BF"/>
    <w:rsid w:val="00141D22"/>
    <w:rsid w:val="00166473"/>
    <w:rsid w:val="00171FBC"/>
    <w:rsid w:val="001822C9"/>
    <w:rsid w:val="00190C2D"/>
    <w:rsid w:val="001A4ED9"/>
    <w:rsid w:val="001B053F"/>
    <w:rsid w:val="002528AB"/>
    <w:rsid w:val="002530C2"/>
    <w:rsid w:val="00256225"/>
    <w:rsid w:val="00275CD1"/>
    <w:rsid w:val="00293310"/>
    <w:rsid w:val="002964C6"/>
    <w:rsid w:val="0029722D"/>
    <w:rsid w:val="002A041A"/>
    <w:rsid w:val="002A4AA2"/>
    <w:rsid w:val="002D1B13"/>
    <w:rsid w:val="00301AB9"/>
    <w:rsid w:val="00317314"/>
    <w:rsid w:val="00367499"/>
    <w:rsid w:val="00370C0D"/>
    <w:rsid w:val="00373236"/>
    <w:rsid w:val="003772AB"/>
    <w:rsid w:val="00380ACB"/>
    <w:rsid w:val="00383FE9"/>
    <w:rsid w:val="003A2BB0"/>
    <w:rsid w:val="003C03EC"/>
    <w:rsid w:val="003D0DD7"/>
    <w:rsid w:val="003D2847"/>
    <w:rsid w:val="003F2019"/>
    <w:rsid w:val="00405BCB"/>
    <w:rsid w:val="00416456"/>
    <w:rsid w:val="00425826"/>
    <w:rsid w:val="0043035E"/>
    <w:rsid w:val="00454377"/>
    <w:rsid w:val="00455D01"/>
    <w:rsid w:val="00463793"/>
    <w:rsid w:val="004743E7"/>
    <w:rsid w:val="00485F13"/>
    <w:rsid w:val="004C138D"/>
    <w:rsid w:val="00506C1F"/>
    <w:rsid w:val="005576F5"/>
    <w:rsid w:val="00567A84"/>
    <w:rsid w:val="005829CF"/>
    <w:rsid w:val="00597A2A"/>
    <w:rsid w:val="005C7812"/>
    <w:rsid w:val="00647361"/>
    <w:rsid w:val="006702E3"/>
    <w:rsid w:val="00691158"/>
    <w:rsid w:val="006B5446"/>
    <w:rsid w:val="006C5BC5"/>
    <w:rsid w:val="006C667C"/>
    <w:rsid w:val="006D386A"/>
    <w:rsid w:val="006E7F87"/>
    <w:rsid w:val="006F752C"/>
    <w:rsid w:val="00722BB6"/>
    <w:rsid w:val="00724A27"/>
    <w:rsid w:val="007314D5"/>
    <w:rsid w:val="00747CDD"/>
    <w:rsid w:val="00747D62"/>
    <w:rsid w:val="00785993"/>
    <w:rsid w:val="00787AE4"/>
    <w:rsid w:val="007A566B"/>
    <w:rsid w:val="007C6294"/>
    <w:rsid w:val="007E0ABC"/>
    <w:rsid w:val="007F65F9"/>
    <w:rsid w:val="007F7A71"/>
    <w:rsid w:val="00803FC0"/>
    <w:rsid w:val="00805A2B"/>
    <w:rsid w:val="00811614"/>
    <w:rsid w:val="00820409"/>
    <w:rsid w:val="00837698"/>
    <w:rsid w:val="00840B06"/>
    <w:rsid w:val="00860AED"/>
    <w:rsid w:val="008720F5"/>
    <w:rsid w:val="00873867"/>
    <w:rsid w:val="008829FE"/>
    <w:rsid w:val="00886F8A"/>
    <w:rsid w:val="00894744"/>
    <w:rsid w:val="008C4B3E"/>
    <w:rsid w:val="008D0F66"/>
    <w:rsid w:val="008E298B"/>
    <w:rsid w:val="008F213E"/>
    <w:rsid w:val="00931C82"/>
    <w:rsid w:val="00945900"/>
    <w:rsid w:val="00953210"/>
    <w:rsid w:val="00965303"/>
    <w:rsid w:val="00971002"/>
    <w:rsid w:val="00974577"/>
    <w:rsid w:val="00976E26"/>
    <w:rsid w:val="0098711D"/>
    <w:rsid w:val="009A26E8"/>
    <w:rsid w:val="009D2313"/>
    <w:rsid w:val="009D445E"/>
    <w:rsid w:val="009E67F4"/>
    <w:rsid w:val="009F23C5"/>
    <w:rsid w:val="00A22248"/>
    <w:rsid w:val="00A30796"/>
    <w:rsid w:val="00A365C9"/>
    <w:rsid w:val="00A44210"/>
    <w:rsid w:val="00A61372"/>
    <w:rsid w:val="00AB0661"/>
    <w:rsid w:val="00AF7E3F"/>
    <w:rsid w:val="00B04979"/>
    <w:rsid w:val="00B14A8C"/>
    <w:rsid w:val="00B16E62"/>
    <w:rsid w:val="00B25314"/>
    <w:rsid w:val="00B348A6"/>
    <w:rsid w:val="00B41B1F"/>
    <w:rsid w:val="00B64CAF"/>
    <w:rsid w:val="00B667A2"/>
    <w:rsid w:val="00B75613"/>
    <w:rsid w:val="00B7611C"/>
    <w:rsid w:val="00B8340E"/>
    <w:rsid w:val="00B939B3"/>
    <w:rsid w:val="00BB18E1"/>
    <w:rsid w:val="00BD060A"/>
    <w:rsid w:val="00BD168F"/>
    <w:rsid w:val="00BE009A"/>
    <w:rsid w:val="00BE13E8"/>
    <w:rsid w:val="00BF1DAE"/>
    <w:rsid w:val="00C033B7"/>
    <w:rsid w:val="00C06603"/>
    <w:rsid w:val="00C11D07"/>
    <w:rsid w:val="00C13266"/>
    <w:rsid w:val="00C232EC"/>
    <w:rsid w:val="00C267A4"/>
    <w:rsid w:val="00C32323"/>
    <w:rsid w:val="00C35DCC"/>
    <w:rsid w:val="00C608E8"/>
    <w:rsid w:val="00CA4FE9"/>
    <w:rsid w:val="00CA533F"/>
    <w:rsid w:val="00CB5B65"/>
    <w:rsid w:val="00CB6CFC"/>
    <w:rsid w:val="00CC2503"/>
    <w:rsid w:val="00CD3A89"/>
    <w:rsid w:val="00CE25E4"/>
    <w:rsid w:val="00CF6B85"/>
    <w:rsid w:val="00D22779"/>
    <w:rsid w:val="00D66564"/>
    <w:rsid w:val="00D851AD"/>
    <w:rsid w:val="00DB3C73"/>
    <w:rsid w:val="00DC6F8E"/>
    <w:rsid w:val="00DD6399"/>
    <w:rsid w:val="00E46D35"/>
    <w:rsid w:val="00E531CD"/>
    <w:rsid w:val="00E702F4"/>
    <w:rsid w:val="00E72385"/>
    <w:rsid w:val="00EA1DB7"/>
    <w:rsid w:val="00EA4756"/>
    <w:rsid w:val="00EC09B7"/>
    <w:rsid w:val="00ED402E"/>
    <w:rsid w:val="00ED56A4"/>
    <w:rsid w:val="00EF3322"/>
    <w:rsid w:val="00F333C3"/>
    <w:rsid w:val="00F6450F"/>
    <w:rsid w:val="00FC44EC"/>
    <w:rsid w:val="00FE6849"/>
    <w:rsid w:val="00FF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445E"/>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A89"/>
  </w:style>
  <w:style w:type="paragraph" w:styleId="Footer">
    <w:name w:val="footer"/>
    <w:basedOn w:val="Normal"/>
    <w:link w:val="FooterChar"/>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unhideWhenUsed/>
    <w:rsid w:val="00CF6B85"/>
    <w:rPr>
      <w:color w:val="0000FF" w:themeColor="hyperlink"/>
      <w:u w:val="single"/>
    </w:rPr>
  </w:style>
  <w:style w:type="paragraph" w:customStyle="1" w:styleId="Body">
    <w:name w:val="Body"/>
    <w:basedOn w:val="Normal"/>
    <w:rsid w:val="009E67F4"/>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5576F5"/>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rsid w:val="009D445E"/>
    <w:rPr>
      <w:rFonts w:ascii="Arial" w:eastAsia="Times New Roman" w:hAnsi="Arial" w:cs="Times New Roman"/>
      <w:b/>
      <w:kern w:val="28"/>
      <w:sz w:val="28"/>
      <w:szCs w:val="20"/>
    </w:rPr>
  </w:style>
  <w:style w:type="numbering" w:customStyle="1" w:styleId="NoList1">
    <w:name w:val="No List1"/>
    <w:next w:val="NoList"/>
    <w:uiPriority w:val="99"/>
    <w:semiHidden/>
    <w:unhideWhenUsed/>
    <w:rsid w:val="009D445E"/>
  </w:style>
  <w:style w:type="paragraph" w:customStyle="1" w:styleId="Author">
    <w:name w:val="Author"/>
    <w:basedOn w:val="Normal"/>
    <w:rsid w:val="009D445E"/>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9D445E"/>
    <w:pPr>
      <w:spacing w:after="240" w:line="240" w:lineRule="exact"/>
      <w:jc w:val="right"/>
    </w:pPr>
    <w:rPr>
      <w:rFonts w:ascii="Helvetica" w:eastAsia="Times New Roman" w:hAnsi="Helvetica" w:cs="Times New Roman"/>
      <w:sz w:val="20"/>
      <w:szCs w:val="20"/>
    </w:rPr>
  </w:style>
  <w:style w:type="paragraph" w:customStyle="1" w:styleId="AbstHead">
    <w:name w:val="Abst Head"/>
    <w:basedOn w:val="MainHead"/>
    <w:rsid w:val="009D445E"/>
    <w:rPr>
      <w:sz w:val="22"/>
    </w:rPr>
  </w:style>
  <w:style w:type="paragraph" w:customStyle="1" w:styleId="IntroHead">
    <w:name w:val="Intro Head"/>
    <w:basedOn w:val="MainHead"/>
    <w:rsid w:val="009D445E"/>
    <w:rPr>
      <w:sz w:val="22"/>
    </w:rPr>
  </w:style>
  <w:style w:type="paragraph" w:customStyle="1" w:styleId="PaperNumber">
    <w:name w:val="Paper Number"/>
    <w:basedOn w:val="Normal"/>
    <w:rsid w:val="009D445E"/>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9D445E"/>
    <w:rPr>
      <w:sz w:val="22"/>
    </w:rPr>
  </w:style>
  <w:style w:type="paragraph" w:customStyle="1" w:styleId="AcknHead">
    <w:name w:val="Ackn Head"/>
    <w:basedOn w:val="MainHead"/>
    <w:rsid w:val="009D445E"/>
    <w:rPr>
      <w:sz w:val="22"/>
    </w:rPr>
  </w:style>
  <w:style w:type="paragraph" w:customStyle="1" w:styleId="AddSrcHead">
    <w:name w:val="AddSrc Head"/>
    <w:basedOn w:val="MainHead"/>
    <w:rsid w:val="009D445E"/>
    <w:rPr>
      <w:sz w:val="22"/>
    </w:rPr>
  </w:style>
  <w:style w:type="paragraph" w:customStyle="1" w:styleId="DefAcrHead">
    <w:name w:val="DefAcrHead"/>
    <w:basedOn w:val="MainHead"/>
    <w:rsid w:val="009D445E"/>
    <w:rPr>
      <w:sz w:val="22"/>
    </w:rPr>
  </w:style>
  <w:style w:type="paragraph" w:customStyle="1" w:styleId="Copyright">
    <w:name w:val="Copyright"/>
    <w:basedOn w:val="Normal"/>
    <w:rsid w:val="009D445E"/>
    <w:pPr>
      <w:spacing w:after="960" w:line="200" w:lineRule="exact"/>
    </w:pPr>
    <w:rPr>
      <w:rFonts w:ascii="Helvetica" w:eastAsia="Times New Roman" w:hAnsi="Helvetica" w:cs="Times New Roman"/>
      <w:sz w:val="16"/>
      <w:szCs w:val="20"/>
    </w:rPr>
  </w:style>
  <w:style w:type="paragraph" w:styleId="Title">
    <w:name w:val="Title"/>
    <w:basedOn w:val="Normal"/>
    <w:link w:val="TitleChar"/>
    <w:qFormat/>
    <w:rsid w:val="009D445E"/>
    <w:pPr>
      <w:spacing w:after="360" w:line="240" w:lineRule="auto"/>
      <w:jc w:val="right"/>
    </w:pPr>
    <w:rPr>
      <w:rFonts w:ascii="Helvetica" w:eastAsia="Times New Roman" w:hAnsi="Helvetica" w:cs="Times New Roman"/>
      <w:b/>
      <w:kern w:val="28"/>
      <w:sz w:val="36"/>
      <w:szCs w:val="20"/>
    </w:rPr>
  </w:style>
  <w:style w:type="character" w:customStyle="1" w:styleId="TitleChar">
    <w:name w:val="Title Char"/>
    <w:basedOn w:val="DefaultParagraphFont"/>
    <w:link w:val="Title"/>
    <w:rsid w:val="009D445E"/>
    <w:rPr>
      <w:rFonts w:ascii="Helvetica" w:eastAsia="Times New Roman" w:hAnsi="Helvetica" w:cs="Times New Roman"/>
      <w:b/>
      <w:kern w:val="28"/>
      <w:sz w:val="36"/>
      <w:szCs w:val="20"/>
    </w:rPr>
  </w:style>
  <w:style w:type="paragraph" w:customStyle="1" w:styleId="Reference">
    <w:name w:val="Reference"/>
    <w:basedOn w:val="Body"/>
    <w:rsid w:val="009D445E"/>
    <w:pPr>
      <w:numPr>
        <w:numId w:val="24"/>
      </w:numPr>
      <w:spacing w:after="0" w:line="240" w:lineRule="exact"/>
    </w:pPr>
  </w:style>
  <w:style w:type="paragraph" w:customStyle="1" w:styleId="Head1">
    <w:name w:val="Head1"/>
    <w:basedOn w:val="MainHead"/>
    <w:rsid w:val="009D445E"/>
    <w:rPr>
      <w:sz w:val="22"/>
    </w:rPr>
  </w:style>
  <w:style w:type="paragraph" w:customStyle="1" w:styleId="ContactHead">
    <w:name w:val="Contact Head"/>
    <w:basedOn w:val="MainHead"/>
    <w:rsid w:val="009D445E"/>
    <w:rPr>
      <w:sz w:val="22"/>
    </w:rPr>
  </w:style>
  <w:style w:type="paragraph" w:customStyle="1" w:styleId="Head3">
    <w:name w:val="Head3"/>
    <w:basedOn w:val="Head2"/>
    <w:rsid w:val="009D445E"/>
    <w:rPr>
      <w:caps w:val="0"/>
      <w:u w:val="single"/>
    </w:rPr>
  </w:style>
  <w:style w:type="paragraph" w:customStyle="1" w:styleId="Head4">
    <w:name w:val="Head4"/>
    <w:basedOn w:val="Head3"/>
    <w:rsid w:val="009D445E"/>
    <w:rPr>
      <w:u w:val="none"/>
    </w:rPr>
  </w:style>
  <w:style w:type="paragraph" w:customStyle="1" w:styleId="UnordList">
    <w:name w:val="Unord List"/>
    <w:basedOn w:val="Body"/>
    <w:rsid w:val="009D445E"/>
    <w:pPr>
      <w:spacing w:after="0"/>
      <w:ind w:left="360" w:hanging="360"/>
    </w:pPr>
  </w:style>
  <w:style w:type="paragraph" w:customStyle="1" w:styleId="OrdList">
    <w:name w:val="Ord List"/>
    <w:basedOn w:val="UnordList"/>
    <w:rsid w:val="009D445E"/>
    <w:pPr>
      <w:jc w:val="left"/>
    </w:pPr>
  </w:style>
  <w:style w:type="paragraph" w:customStyle="1" w:styleId="Appendix">
    <w:name w:val="Appendix"/>
    <w:basedOn w:val="MainHead"/>
    <w:rsid w:val="009D445E"/>
    <w:rPr>
      <w:sz w:val="22"/>
    </w:rPr>
  </w:style>
  <w:style w:type="paragraph" w:customStyle="1" w:styleId="Term">
    <w:name w:val="Term"/>
    <w:basedOn w:val="Body"/>
    <w:rsid w:val="009D445E"/>
    <w:pPr>
      <w:spacing w:after="0"/>
    </w:pPr>
    <w:rPr>
      <w:b/>
    </w:rPr>
  </w:style>
  <w:style w:type="paragraph" w:customStyle="1" w:styleId="Definition">
    <w:name w:val="Definition"/>
    <w:basedOn w:val="Body"/>
    <w:rsid w:val="009D445E"/>
  </w:style>
  <w:style w:type="paragraph" w:customStyle="1" w:styleId="Head2">
    <w:name w:val="Head2"/>
    <w:basedOn w:val="Normal"/>
    <w:next w:val="Body"/>
    <w:rsid w:val="009D445E"/>
    <w:pPr>
      <w:keepNext/>
      <w:spacing w:after="240" w:line="240" w:lineRule="auto"/>
    </w:pPr>
    <w:rPr>
      <w:rFonts w:ascii="Helvetica" w:eastAsia="Times New Roman" w:hAnsi="Helvetica" w:cs="Times New Roman"/>
      <w:caps/>
      <w:sz w:val="20"/>
      <w:szCs w:val="20"/>
    </w:rPr>
  </w:style>
  <w:style w:type="character" w:customStyle="1" w:styleId="Bold">
    <w:name w:val="Bold"/>
    <w:rsid w:val="009D445E"/>
    <w:rPr>
      <w:b/>
    </w:rPr>
  </w:style>
  <w:style w:type="character" w:customStyle="1" w:styleId="Italic">
    <w:name w:val="Italic"/>
    <w:rsid w:val="009D445E"/>
    <w:rPr>
      <w:i/>
    </w:rPr>
  </w:style>
  <w:style w:type="character" w:customStyle="1" w:styleId="Underline">
    <w:name w:val="Underline"/>
    <w:rsid w:val="009D445E"/>
    <w:rPr>
      <w:u w:val="single"/>
    </w:rPr>
  </w:style>
  <w:style w:type="paragraph" w:customStyle="1" w:styleId="MainHead">
    <w:name w:val="Main Head"/>
    <w:basedOn w:val="Normal"/>
    <w:rsid w:val="009D445E"/>
    <w:pPr>
      <w:keepNext/>
      <w:spacing w:after="240" w:line="240" w:lineRule="auto"/>
    </w:pPr>
    <w:rPr>
      <w:rFonts w:ascii="Helvetica" w:eastAsia="Times New Roman" w:hAnsi="Helvetica" w:cs="Times New Roman"/>
      <w:b/>
      <w:caps/>
      <w:sz w:val="20"/>
      <w:szCs w:val="20"/>
    </w:rPr>
  </w:style>
  <w:style w:type="paragraph" w:customStyle="1" w:styleId="Equation">
    <w:name w:val="Equation"/>
    <w:basedOn w:val="Body"/>
    <w:rsid w:val="009D445E"/>
  </w:style>
  <w:style w:type="paragraph" w:customStyle="1" w:styleId="Figure">
    <w:name w:val="Figure"/>
    <w:basedOn w:val="Copyright"/>
    <w:rsid w:val="009D445E"/>
    <w:pPr>
      <w:spacing w:after="240"/>
    </w:pPr>
    <w:rPr>
      <w:sz w:val="20"/>
    </w:rPr>
  </w:style>
  <w:style w:type="paragraph" w:customStyle="1" w:styleId="Head40">
    <w:name w:val="Head 4"/>
    <w:basedOn w:val="Head3"/>
    <w:rsid w:val="009D445E"/>
    <w:rPr>
      <w:u w:val="none"/>
    </w:rPr>
  </w:style>
  <w:style w:type="paragraph" w:customStyle="1" w:styleId="Paper">
    <w:name w:val="Paper"/>
    <w:basedOn w:val="Normal"/>
    <w:rsid w:val="009D445E"/>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9D445E"/>
    <w:pPr>
      <w:spacing w:after="0" w:line="240" w:lineRule="auto"/>
      <w:ind w:left="4320"/>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9D445E"/>
    <w:rPr>
      <w:rFonts w:ascii="Helvetica" w:eastAsia="Times New Roman" w:hAnsi="Helvetica" w:cs="Times New Roman"/>
      <w:sz w:val="20"/>
      <w:szCs w:val="20"/>
    </w:rPr>
  </w:style>
  <w:style w:type="character" w:customStyle="1" w:styleId="Subscript">
    <w:name w:val="Subscript"/>
    <w:rsid w:val="009D445E"/>
    <w:rPr>
      <w:vertAlign w:val="subscript"/>
    </w:rPr>
  </w:style>
  <w:style w:type="character" w:customStyle="1" w:styleId="Superscript">
    <w:name w:val="Superscript"/>
    <w:rsid w:val="009D445E"/>
    <w:rPr>
      <w:vertAlign w:val="superscript"/>
    </w:rPr>
  </w:style>
  <w:style w:type="character" w:customStyle="1" w:styleId="Symbol">
    <w:name w:val="Symbol"/>
    <w:rsid w:val="009D445E"/>
    <w:rPr>
      <w:rFonts w:ascii="Symbol" w:hAnsi="Symbol"/>
    </w:rPr>
  </w:style>
  <w:style w:type="paragraph" w:customStyle="1" w:styleId="SymbolP">
    <w:name w:val="Symbol P"/>
    <w:basedOn w:val="Body"/>
    <w:rsid w:val="009D445E"/>
    <w:pPr>
      <w:tabs>
        <w:tab w:val="left" w:pos="720"/>
        <w:tab w:val="left" w:pos="3780"/>
      </w:tabs>
      <w:spacing w:after="0"/>
    </w:pPr>
    <w:rPr>
      <w:sz w:val="24"/>
    </w:rPr>
  </w:style>
  <w:style w:type="character" w:customStyle="1" w:styleId="BoldItal">
    <w:name w:val="BoldItal"/>
    <w:rsid w:val="009D445E"/>
    <w:rPr>
      <w:b/>
      <w:i/>
    </w:rPr>
  </w:style>
  <w:style w:type="character" w:customStyle="1" w:styleId="SubItal">
    <w:name w:val="SubItal"/>
    <w:rsid w:val="009D445E"/>
    <w:rPr>
      <w:i/>
      <w:vertAlign w:val="subscript"/>
    </w:rPr>
  </w:style>
  <w:style w:type="character" w:customStyle="1" w:styleId="SuperItal">
    <w:name w:val="SuperItal"/>
    <w:rsid w:val="009D445E"/>
    <w:rPr>
      <w:i/>
      <w:vertAlign w:val="superscript"/>
    </w:rPr>
  </w:style>
  <w:style w:type="character" w:customStyle="1" w:styleId="SymItal">
    <w:name w:val="SymItal"/>
    <w:rsid w:val="009D445E"/>
    <w:rPr>
      <w:rFonts w:ascii="Symbol" w:hAnsi="Symbol"/>
      <w:i/>
    </w:rPr>
  </w:style>
  <w:style w:type="character" w:styleId="FollowedHyperlink">
    <w:name w:val="FollowedHyperlink"/>
    <w:rsid w:val="009D445E"/>
    <w:rPr>
      <w:color w:val="800080"/>
      <w:u w:val="single"/>
    </w:rPr>
  </w:style>
  <w:style w:type="table" w:styleId="TableGrid">
    <w:name w:val="Table Grid"/>
    <w:basedOn w:val="TableNormal"/>
    <w:uiPriority w:val="59"/>
    <w:rsid w:val="009D44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9D445E"/>
    <w:pPr>
      <w:spacing w:after="120" w:line="480" w:lineRule="auto"/>
    </w:pPr>
    <w:rPr>
      <w:rFonts w:ascii="Helvetica" w:eastAsia="Times New Roman" w:hAnsi="Helvetica" w:cs="Times New Roman"/>
      <w:sz w:val="20"/>
      <w:szCs w:val="20"/>
    </w:rPr>
  </w:style>
  <w:style w:type="character" w:customStyle="1" w:styleId="BodyText2Char">
    <w:name w:val="Body Text 2 Char"/>
    <w:basedOn w:val="DefaultParagraphFont"/>
    <w:link w:val="BodyText2"/>
    <w:rsid w:val="009D445E"/>
    <w:rPr>
      <w:rFonts w:ascii="Helvetica" w:eastAsia="Times New Roman" w:hAnsi="Helvetica" w:cs="Times New Roman"/>
      <w:sz w:val="20"/>
      <w:szCs w:val="20"/>
    </w:rPr>
  </w:style>
  <w:style w:type="character" w:styleId="CommentReference">
    <w:name w:val="annotation reference"/>
    <w:uiPriority w:val="99"/>
    <w:unhideWhenUsed/>
    <w:rsid w:val="009D445E"/>
    <w:rPr>
      <w:sz w:val="16"/>
      <w:szCs w:val="16"/>
    </w:rPr>
  </w:style>
  <w:style w:type="paragraph" w:styleId="CommentText">
    <w:name w:val="annotation text"/>
    <w:basedOn w:val="Normal"/>
    <w:link w:val="CommentTextChar"/>
    <w:uiPriority w:val="99"/>
    <w:unhideWhenUsed/>
    <w:rsid w:val="009D445E"/>
    <w:pPr>
      <w:spacing w:after="0" w:line="240" w:lineRule="auto"/>
    </w:pPr>
    <w:rPr>
      <w:rFonts w:ascii="Times New Roman" w:eastAsia="Times New Roman" w:hAnsi="Times New Roman" w:cs="Times New Roman"/>
      <w:sz w:val="20"/>
      <w:szCs w:val="20"/>
      <w:lang w:val="nb-NO" w:eastAsia="nb-NO"/>
    </w:rPr>
  </w:style>
  <w:style w:type="character" w:customStyle="1" w:styleId="CommentTextChar">
    <w:name w:val="Comment Text Char"/>
    <w:basedOn w:val="DefaultParagraphFont"/>
    <w:link w:val="CommentText"/>
    <w:uiPriority w:val="99"/>
    <w:rsid w:val="009D445E"/>
    <w:rPr>
      <w:rFonts w:ascii="Times New Roman" w:eastAsia="Times New Roman" w:hAnsi="Times New Roman" w:cs="Times New Roman"/>
      <w:sz w:val="20"/>
      <w:szCs w:val="20"/>
      <w:lang w:val="nb-NO" w:eastAsia="nb-NO"/>
    </w:rPr>
  </w:style>
  <w:style w:type="paragraph" w:styleId="BalloonText">
    <w:name w:val="Balloon Text"/>
    <w:basedOn w:val="Normal"/>
    <w:link w:val="BalloonTextChar"/>
    <w:rsid w:val="009D445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D445E"/>
    <w:rPr>
      <w:rFonts w:ascii="Tahoma" w:eastAsia="Times New Roman" w:hAnsi="Tahoma" w:cs="Tahoma"/>
      <w:sz w:val="16"/>
      <w:szCs w:val="16"/>
    </w:rPr>
  </w:style>
  <w:style w:type="paragraph" w:styleId="BodyText3">
    <w:name w:val="Body Text 3"/>
    <w:basedOn w:val="Normal"/>
    <w:link w:val="BodyText3Char"/>
    <w:rsid w:val="009D445E"/>
    <w:pPr>
      <w:spacing w:after="120" w:line="240" w:lineRule="auto"/>
    </w:pPr>
    <w:rPr>
      <w:rFonts w:ascii="Helvetica" w:eastAsia="Times New Roman" w:hAnsi="Helvetica" w:cs="Times New Roman"/>
      <w:sz w:val="16"/>
      <w:szCs w:val="16"/>
    </w:rPr>
  </w:style>
  <w:style w:type="character" w:customStyle="1" w:styleId="BodyText3Char">
    <w:name w:val="Body Text 3 Char"/>
    <w:basedOn w:val="DefaultParagraphFont"/>
    <w:link w:val="BodyText3"/>
    <w:rsid w:val="009D445E"/>
    <w:rPr>
      <w:rFonts w:ascii="Helvetica" w:eastAsia="Times New Roman" w:hAnsi="Helvetica" w:cs="Times New Roman"/>
      <w:sz w:val="16"/>
      <w:szCs w:val="16"/>
    </w:rPr>
  </w:style>
  <w:style w:type="character" w:styleId="LineNumber">
    <w:name w:val="line number"/>
    <w:basedOn w:val="DefaultParagraphFont"/>
    <w:rsid w:val="009D445E"/>
  </w:style>
  <w:style w:type="character" w:styleId="Emphasis">
    <w:name w:val="Emphasis"/>
    <w:uiPriority w:val="20"/>
    <w:qFormat/>
    <w:rsid w:val="009D445E"/>
    <w:rPr>
      <w:i/>
      <w:iCs/>
    </w:rPr>
  </w:style>
  <w:style w:type="table" w:customStyle="1" w:styleId="LightGrid1">
    <w:name w:val="Light Grid1"/>
    <w:basedOn w:val="TableNormal"/>
    <w:uiPriority w:val="62"/>
    <w:rsid w:val="009D445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List3">
    <w:name w:val="Table List 3"/>
    <w:basedOn w:val="TableNormal"/>
    <w:rsid w:val="009D445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Caption">
    <w:name w:val="caption"/>
    <w:basedOn w:val="Normal"/>
    <w:next w:val="Normal"/>
    <w:unhideWhenUsed/>
    <w:qFormat/>
    <w:rsid w:val="009D445E"/>
    <w:pPr>
      <w:spacing w:after="0" w:line="240" w:lineRule="auto"/>
    </w:pPr>
    <w:rPr>
      <w:rFonts w:ascii="Helvetica" w:eastAsia="Times New Roman" w:hAnsi="Helvetica" w:cs="Times New Roman"/>
      <w:b/>
      <w:bCs/>
      <w:sz w:val="20"/>
      <w:szCs w:val="20"/>
    </w:rPr>
  </w:style>
  <w:style w:type="table" w:styleId="TableClassic1">
    <w:name w:val="Table Classic 1"/>
    <w:basedOn w:val="TableNormal"/>
    <w:rsid w:val="009D445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9D4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D445E"/>
  </w:style>
  <w:style w:type="paragraph" w:styleId="CommentSubject">
    <w:name w:val="annotation subject"/>
    <w:basedOn w:val="CommentText"/>
    <w:next w:val="CommentText"/>
    <w:link w:val="CommentSubjectChar"/>
    <w:rsid w:val="009D445E"/>
    <w:rPr>
      <w:rFonts w:ascii="Helvetica" w:hAnsi="Helvetica"/>
      <w:b/>
      <w:bCs/>
      <w:lang w:val="en-US" w:eastAsia="en-US"/>
    </w:rPr>
  </w:style>
  <w:style w:type="character" w:customStyle="1" w:styleId="CommentSubjectChar">
    <w:name w:val="Comment Subject Char"/>
    <w:basedOn w:val="CommentTextChar"/>
    <w:link w:val="CommentSubject"/>
    <w:rsid w:val="009D445E"/>
    <w:rPr>
      <w:rFonts w:ascii="Helvetica" w:eastAsia="Times New Roman" w:hAnsi="Helvetica" w:cs="Times New Roman"/>
      <w:b/>
      <w:bCs/>
      <w:sz w:val="20"/>
      <w:szCs w:val="20"/>
      <w:lang w:val="nb-NO" w:eastAsia="nb-NO"/>
    </w:rPr>
  </w:style>
  <w:style w:type="paragraph" w:styleId="ListParagraph">
    <w:name w:val="List Paragraph"/>
    <w:basedOn w:val="Normal"/>
    <w:uiPriority w:val="34"/>
    <w:qFormat/>
    <w:rsid w:val="00886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445E"/>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A89"/>
  </w:style>
  <w:style w:type="paragraph" w:styleId="Footer">
    <w:name w:val="footer"/>
    <w:basedOn w:val="Normal"/>
    <w:link w:val="FooterChar"/>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unhideWhenUsed/>
    <w:rsid w:val="00CF6B85"/>
    <w:rPr>
      <w:color w:val="0000FF" w:themeColor="hyperlink"/>
      <w:u w:val="single"/>
    </w:rPr>
  </w:style>
  <w:style w:type="paragraph" w:customStyle="1" w:styleId="Body">
    <w:name w:val="Body"/>
    <w:basedOn w:val="Normal"/>
    <w:rsid w:val="009E67F4"/>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5576F5"/>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rsid w:val="009D445E"/>
    <w:rPr>
      <w:rFonts w:ascii="Arial" w:eastAsia="Times New Roman" w:hAnsi="Arial" w:cs="Times New Roman"/>
      <w:b/>
      <w:kern w:val="28"/>
      <w:sz w:val="28"/>
      <w:szCs w:val="20"/>
    </w:rPr>
  </w:style>
  <w:style w:type="numbering" w:customStyle="1" w:styleId="NoList1">
    <w:name w:val="No List1"/>
    <w:next w:val="NoList"/>
    <w:uiPriority w:val="99"/>
    <w:semiHidden/>
    <w:unhideWhenUsed/>
    <w:rsid w:val="009D445E"/>
  </w:style>
  <w:style w:type="paragraph" w:customStyle="1" w:styleId="Author">
    <w:name w:val="Author"/>
    <w:basedOn w:val="Normal"/>
    <w:rsid w:val="009D445E"/>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9D445E"/>
    <w:pPr>
      <w:spacing w:after="240" w:line="240" w:lineRule="exact"/>
      <w:jc w:val="right"/>
    </w:pPr>
    <w:rPr>
      <w:rFonts w:ascii="Helvetica" w:eastAsia="Times New Roman" w:hAnsi="Helvetica" w:cs="Times New Roman"/>
      <w:sz w:val="20"/>
      <w:szCs w:val="20"/>
    </w:rPr>
  </w:style>
  <w:style w:type="paragraph" w:customStyle="1" w:styleId="AbstHead">
    <w:name w:val="Abst Head"/>
    <w:basedOn w:val="MainHead"/>
    <w:rsid w:val="009D445E"/>
    <w:rPr>
      <w:sz w:val="22"/>
    </w:rPr>
  </w:style>
  <w:style w:type="paragraph" w:customStyle="1" w:styleId="IntroHead">
    <w:name w:val="Intro Head"/>
    <w:basedOn w:val="MainHead"/>
    <w:rsid w:val="009D445E"/>
    <w:rPr>
      <w:sz w:val="22"/>
    </w:rPr>
  </w:style>
  <w:style w:type="paragraph" w:customStyle="1" w:styleId="PaperNumber">
    <w:name w:val="Paper Number"/>
    <w:basedOn w:val="Normal"/>
    <w:rsid w:val="009D445E"/>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9D445E"/>
    <w:rPr>
      <w:sz w:val="22"/>
    </w:rPr>
  </w:style>
  <w:style w:type="paragraph" w:customStyle="1" w:styleId="AcknHead">
    <w:name w:val="Ackn Head"/>
    <w:basedOn w:val="MainHead"/>
    <w:rsid w:val="009D445E"/>
    <w:rPr>
      <w:sz w:val="22"/>
    </w:rPr>
  </w:style>
  <w:style w:type="paragraph" w:customStyle="1" w:styleId="AddSrcHead">
    <w:name w:val="AddSrc Head"/>
    <w:basedOn w:val="MainHead"/>
    <w:rsid w:val="009D445E"/>
    <w:rPr>
      <w:sz w:val="22"/>
    </w:rPr>
  </w:style>
  <w:style w:type="paragraph" w:customStyle="1" w:styleId="DefAcrHead">
    <w:name w:val="DefAcrHead"/>
    <w:basedOn w:val="MainHead"/>
    <w:rsid w:val="009D445E"/>
    <w:rPr>
      <w:sz w:val="22"/>
    </w:rPr>
  </w:style>
  <w:style w:type="paragraph" w:customStyle="1" w:styleId="Copyright">
    <w:name w:val="Copyright"/>
    <w:basedOn w:val="Normal"/>
    <w:rsid w:val="009D445E"/>
    <w:pPr>
      <w:spacing w:after="960" w:line="200" w:lineRule="exact"/>
    </w:pPr>
    <w:rPr>
      <w:rFonts w:ascii="Helvetica" w:eastAsia="Times New Roman" w:hAnsi="Helvetica" w:cs="Times New Roman"/>
      <w:sz w:val="16"/>
      <w:szCs w:val="20"/>
    </w:rPr>
  </w:style>
  <w:style w:type="paragraph" w:styleId="Title">
    <w:name w:val="Title"/>
    <w:basedOn w:val="Normal"/>
    <w:link w:val="TitleChar"/>
    <w:qFormat/>
    <w:rsid w:val="009D445E"/>
    <w:pPr>
      <w:spacing w:after="360" w:line="240" w:lineRule="auto"/>
      <w:jc w:val="right"/>
    </w:pPr>
    <w:rPr>
      <w:rFonts w:ascii="Helvetica" w:eastAsia="Times New Roman" w:hAnsi="Helvetica" w:cs="Times New Roman"/>
      <w:b/>
      <w:kern w:val="28"/>
      <w:sz w:val="36"/>
      <w:szCs w:val="20"/>
    </w:rPr>
  </w:style>
  <w:style w:type="character" w:customStyle="1" w:styleId="TitleChar">
    <w:name w:val="Title Char"/>
    <w:basedOn w:val="DefaultParagraphFont"/>
    <w:link w:val="Title"/>
    <w:rsid w:val="009D445E"/>
    <w:rPr>
      <w:rFonts w:ascii="Helvetica" w:eastAsia="Times New Roman" w:hAnsi="Helvetica" w:cs="Times New Roman"/>
      <w:b/>
      <w:kern w:val="28"/>
      <w:sz w:val="36"/>
      <w:szCs w:val="20"/>
    </w:rPr>
  </w:style>
  <w:style w:type="paragraph" w:customStyle="1" w:styleId="Reference">
    <w:name w:val="Reference"/>
    <w:basedOn w:val="Body"/>
    <w:rsid w:val="009D445E"/>
    <w:pPr>
      <w:numPr>
        <w:numId w:val="24"/>
      </w:numPr>
      <w:spacing w:after="0" w:line="240" w:lineRule="exact"/>
    </w:pPr>
  </w:style>
  <w:style w:type="paragraph" w:customStyle="1" w:styleId="Head1">
    <w:name w:val="Head1"/>
    <w:basedOn w:val="MainHead"/>
    <w:rsid w:val="009D445E"/>
    <w:rPr>
      <w:sz w:val="22"/>
    </w:rPr>
  </w:style>
  <w:style w:type="paragraph" w:customStyle="1" w:styleId="ContactHead">
    <w:name w:val="Contact Head"/>
    <w:basedOn w:val="MainHead"/>
    <w:rsid w:val="009D445E"/>
    <w:rPr>
      <w:sz w:val="22"/>
    </w:rPr>
  </w:style>
  <w:style w:type="paragraph" w:customStyle="1" w:styleId="Head3">
    <w:name w:val="Head3"/>
    <w:basedOn w:val="Head2"/>
    <w:rsid w:val="009D445E"/>
    <w:rPr>
      <w:caps w:val="0"/>
      <w:u w:val="single"/>
    </w:rPr>
  </w:style>
  <w:style w:type="paragraph" w:customStyle="1" w:styleId="Head4">
    <w:name w:val="Head4"/>
    <w:basedOn w:val="Head3"/>
    <w:rsid w:val="009D445E"/>
    <w:rPr>
      <w:u w:val="none"/>
    </w:rPr>
  </w:style>
  <w:style w:type="paragraph" w:customStyle="1" w:styleId="UnordList">
    <w:name w:val="Unord List"/>
    <w:basedOn w:val="Body"/>
    <w:rsid w:val="009D445E"/>
    <w:pPr>
      <w:spacing w:after="0"/>
      <w:ind w:left="360" w:hanging="360"/>
    </w:pPr>
  </w:style>
  <w:style w:type="paragraph" w:customStyle="1" w:styleId="OrdList">
    <w:name w:val="Ord List"/>
    <w:basedOn w:val="UnordList"/>
    <w:rsid w:val="009D445E"/>
    <w:pPr>
      <w:jc w:val="left"/>
    </w:pPr>
  </w:style>
  <w:style w:type="paragraph" w:customStyle="1" w:styleId="Appendix">
    <w:name w:val="Appendix"/>
    <w:basedOn w:val="MainHead"/>
    <w:rsid w:val="009D445E"/>
    <w:rPr>
      <w:sz w:val="22"/>
    </w:rPr>
  </w:style>
  <w:style w:type="paragraph" w:customStyle="1" w:styleId="Term">
    <w:name w:val="Term"/>
    <w:basedOn w:val="Body"/>
    <w:rsid w:val="009D445E"/>
    <w:pPr>
      <w:spacing w:after="0"/>
    </w:pPr>
    <w:rPr>
      <w:b/>
    </w:rPr>
  </w:style>
  <w:style w:type="paragraph" w:customStyle="1" w:styleId="Definition">
    <w:name w:val="Definition"/>
    <w:basedOn w:val="Body"/>
    <w:rsid w:val="009D445E"/>
  </w:style>
  <w:style w:type="paragraph" w:customStyle="1" w:styleId="Head2">
    <w:name w:val="Head2"/>
    <w:basedOn w:val="Normal"/>
    <w:next w:val="Body"/>
    <w:rsid w:val="009D445E"/>
    <w:pPr>
      <w:keepNext/>
      <w:spacing w:after="240" w:line="240" w:lineRule="auto"/>
    </w:pPr>
    <w:rPr>
      <w:rFonts w:ascii="Helvetica" w:eastAsia="Times New Roman" w:hAnsi="Helvetica" w:cs="Times New Roman"/>
      <w:caps/>
      <w:sz w:val="20"/>
      <w:szCs w:val="20"/>
    </w:rPr>
  </w:style>
  <w:style w:type="character" w:customStyle="1" w:styleId="Bold">
    <w:name w:val="Bold"/>
    <w:rsid w:val="009D445E"/>
    <w:rPr>
      <w:b/>
    </w:rPr>
  </w:style>
  <w:style w:type="character" w:customStyle="1" w:styleId="Italic">
    <w:name w:val="Italic"/>
    <w:rsid w:val="009D445E"/>
    <w:rPr>
      <w:i/>
    </w:rPr>
  </w:style>
  <w:style w:type="character" w:customStyle="1" w:styleId="Underline">
    <w:name w:val="Underline"/>
    <w:rsid w:val="009D445E"/>
    <w:rPr>
      <w:u w:val="single"/>
    </w:rPr>
  </w:style>
  <w:style w:type="paragraph" w:customStyle="1" w:styleId="MainHead">
    <w:name w:val="Main Head"/>
    <w:basedOn w:val="Normal"/>
    <w:rsid w:val="009D445E"/>
    <w:pPr>
      <w:keepNext/>
      <w:spacing w:after="240" w:line="240" w:lineRule="auto"/>
    </w:pPr>
    <w:rPr>
      <w:rFonts w:ascii="Helvetica" w:eastAsia="Times New Roman" w:hAnsi="Helvetica" w:cs="Times New Roman"/>
      <w:b/>
      <w:caps/>
      <w:sz w:val="20"/>
      <w:szCs w:val="20"/>
    </w:rPr>
  </w:style>
  <w:style w:type="paragraph" w:customStyle="1" w:styleId="Equation">
    <w:name w:val="Equation"/>
    <w:basedOn w:val="Body"/>
    <w:rsid w:val="009D445E"/>
  </w:style>
  <w:style w:type="paragraph" w:customStyle="1" w:styleId="Figure">
    <w:name w:val="Figure"/>
    <w:basedOn w:val="Copyright"/>
    <w:rsid w:val="009D445E"/>
    <w:pPr>
      <w:spacing w:after="240"/>
    </w:pPr>
    <w:rPr>
      <w:sz w:val="20"/>
    </w:rPr>
  </w:style>
  <w:style w:type="paragraph" w:customStyle="1" w:styleId="Head40">
    <w:name w:val="Head 4"/>
    <w:basedOn w:val="Head3"/>
    <w:rsid w:val="009D445E"/>
    <w:rPr>
      <w:u w:val="none"/>
    </w:rPr>
  </w:style>
  <w:style w:type="paragraph" w:customStyle="1" w:styleId="Paper">
    <w:name w:val="Paper"/>
    <w:basedOn w:val="Normal"/>
    <w:rsid w:val="009D445E"/>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9D445E"/>
    <w:pPr>
      <w:spacing w:after="0" w:line="240" w:lineRule="auto"/>
      <w:ind w:left="4320"/>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9D445E"/>
    <w:rPr>
      <w:rFonts w:ascii="Helvetica" w:eastAsia="Times New Roman" w:hAnsi="Helvetica" w:cs="Times New Roman"/>
      <w:sz w:val="20"/>
      <w:szCs w:val="20"/>
    </w:rPr>
  </w:style>
  <w:style w:type="character" w:customStyle="1" w:styleId="Subscript">
    <w:name w:val="Subscript"/>
    <w:rsid w:val="009D445E"/>
    <w:rPr>
      <w:vertAlign w:val="subscript"/>
    </w:rPr>
  </w:style>
  <w:style w:type="character" w:customStyle="1" w:styleId="Superscript">
    <w:name w:val="Superscript"/>
    <w:rsid w:val="009D445E"/>
    <w:rPr>
      <w:vertAlign w:val="superscript"/>
    </w:rPr>
  </w:style>
  <w:style w:type="character" w:customStyle="1" w:styleId="Symbol">
    <w:name w:val="Symbol"/>
    <w:rsid w:val="009D445E"/>
    <w:rPr>
      <w:rFonts w:ascii="Symbol" w:hAnsi="Symbol"/>
    </w:rPr>
  </w:style>
  <w:style w:type="paragraph" w:customStyle="1" w:styleId="SymbolP">
    <w:name w:val="Symbol P"/>
    <w:basedOn w:val="Body"/>
    <w:rsid w:val="009D445E"/>
    <w:pPr>
      <w:tabs>
        <w:tab w:val="left" w:pos="720"/>
        <w:tab w:val="left" w:pos="3780"/>
      </w:tabs>
      <w:spacing w:after="0"/>
    </w:pPr>
    <w:rPr>
      <w:sz w:val="24"/>
    </w:rPr>
  </w:style>
  <w:style w:type="character" w:customStyle="1" w:styleId="BoldItal">
    <w:name w:val="BoldItal"/>
    <w:rsid w:val="009D445E"/>
    <w:rPr>
      <w:b/>
      <w:i/>
    </w:rPr>
  </w:style>
  <w:style w:type="character" w:customStyle="1" w:styleId="SubItal">
    <w:name w:val="SubItal"/>
    <w:rsid w:val="009D445E"/>
    <w:rPr>
      <w:i/>
      <w:vertAlign w:val="subscript"/>
    </w:rPr>
  </w:style>
  <w:style w:type="character" w:customStyle="1" w:styleId="SuperItal">
    <w:name w:val="SuperItal"/>
    <w:rsid w:val="009D445E"/>
    <w:rPr>
      <w:i/>
      <w:vertAlign w:val="superscript"/>
    </w:rPr>
  </w:style>
  <w:style w:type="character" w:customStyle="1" w:styleId="SymItal">
    <w:name w:val="SymItal"/>
    <w:rsid w:val="009D445E"/>
    <w:rPr>
      <w:rFonts w:ascii="Symbol" w:hAnsi="Symbol"/>
      <w:i/>
    </w:rPr>
  </w:style>
  <w:style w:type="character" w:styleId="FollowedHyperlink">
    <w:name w:val="FollowedHyperlink"/>
    <w:rsid w:val="009D445E"/>
    <w:rPr>
      <w:color w:val="800080"/>
      <w:u w:val="single"/>
    </w:rPr>
  </w:style>
  <w:style w:type="table" w:styleId="TableGrid">
    <w:name w:val="Table Grid"/>
    <w:basedOn w:val="TableNormal"/>
    <w:uiPriority w:val="59"/>
    <w:rsid w:val="009D44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9D445E"/>
    <w:pPr>
      <w:spacing w:after="120" w:line="480" w:lineRule="auto"/>
    </w:pPr>
    <w:rPr>
      <w:rFonts w:ascii="Helvetica" w:eastAsia="Times New Roman" w:hAnsi="Helvetica" w:cs="Times New Roman"/>
      <w:sz w:val="20"/>
      <w:szCs w:val="20"/>
    </w:rPr>
  </w:style>
  <w:style w:type="character" w:customStyle="1" w:styleId="BodyText2Char">
    <w:name w:val="Body Text 2 Char"/>
    <w:basedOn w:val="DefaultParagraphFont"/>
    <w:link w:val="BodyText2"/>
    <w:rsid w:val="009D445E"/>
    <w:rPr>
      <w:rFonts w:ascii="Helvetica" w:eastAsia="Times New Roman" w:hAnsi="Helvetica" w:cs="Times New Roman"/>
      <w:sz w:val="20"/>
      <w:szCs w:val="20"/>
    </w:rPr>
  </w:style>
  <w:style w:type="character" w:styleId="CommentReference">
    <w:name w:val="annotation reference"/>
    <w:uiPriority w:val="99"/>
    <w:unhideWhenUsed/>
    <w:rsid w:val="009D445E"/>
    <w:rPr>
      <w:sz w:val="16"/>
      <w:szCs w:val="16"/>
    </w:rPr>
  </w:style>
  <w:style w:type="paragraph" w:styleId="CommentText">
    <w:name w:val="annotation text"/>
    <w:basedOn w:val="Normal"/>
    <w:link w:val="CommentTextChar"/>
    <w:uiPriority w:val="99"/>
    <w:unhideWhenUsed/>
    <w:rsid w:val="009D445E"/>
    <w:pPr>
      <w:spacing w:after="0" w:line="240" w:lineRule="auto"/>
    </w:pPr>
    <w:rPr>
      <w:rFonts w:ascii="Times New Roman" w:eastAsia="Times New Roman" w:hAnsi="Times New Roman" w:cs="Times New Roman"/>
      <w:sz w:val="20"/>
      <w:szCs w:val="20"/>
      <w:lang w:val="nb-NO" w:eastAsia="nb-NO"/>
    </w:rPr>
  </w:style>
  <w:style w:type="character" w:customStyle="1" w:styleId="CommentTextChar">
    <w:name w:val="Comment Text Char"/>
    <w:basedOn w:val="DefaultParagraphFont"/>
    <w:link w:val="CommentText"/>
    <w:uiPriority w:val="99"/>
    <w:rsid w:val="009D445E"/>
    <w:rPr>
      <w:rFonts w:ascii="Times New Roman" w:eastAsia="Times New Roman" w:hAnsi="Times New Roman" w:cs="Times New Roman"/>
      <w:sz w:val="20"/>
      <w:szCs w:val="20"/>
      <w:lang w:val="nb-NO" w:eastAsia="nb-NO"/>
    </w:rPr>
  </w:style>
  <w:style w:type="paragraph" w:styleId="BalloonText">
    <w:name w:val="Balloon Text"/>
    <w:basedOn w:val="Normal"/>
    <w:link w:val="BalloonTextChar"/>
    <w:rsid w:val="009D445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D445E"/>
    <w:rPr>
      <w:rFonts w:ascii="Tahoma" w:eastAsia="Times New Roman" w:hAnsi="Tahoma" w:cs="Tahoma"/>
      <w:sz w:val="16"/>
      <w:szCs w:val="16"/>
    </w:rPr>
  </w:style>
  <w:style w:type="paragraph" w:styleId="BodyText3">
    <w:name w:val="Body Text 3"/>
    <w:basedOn w:val="Normal"/>
    <w:link w:val="BodyText3Char"/>
    <w:rsid w:val="009D445E"/>
    <w:pPr>
      <w:spacing w:after="120" w:line="240" w:lineRule="auto"/>
    </w:pPr>
    <w:rPr>
      <w:rFonts w:ascii="Helvetica" w:eastAsia="Times New Roman" w:hAnsi="Helvetica" w:cs="Times New Roman"/>
      <w:sz w:val="16"/>
      <w:szCs w:val="16"/>
    </w:rPr>
  </w:style>
  <w:style w:type="character" w:customStyle="1" w:styleId="BodyText3Char">
    <w:name w:val="Body Text 3 Char"/>
    <w:basedOn w:val="DefaultParagraphFont"/>
    <w:link w:val="BodyText3"/>
    <w:rsid w:val="009D445E"/>
    <w:rPr>
      <w:rFonts w:ascii="Helvetica" w:eastAsia="Times New Roman" w:hAnsi="Helvetica" w:cs="Times New Roman"/>
      <w:sz w:val="16"/>
      <w:szCs w:val="16"/>
    </w:rPr>
  </w:style>
  <w:style w:type="character" w:styleId="LineNumber">
    <w:name w:val="line number"/>
    <w:basedOn w:val="DefaultParagraphFont"/>
    <w:rsid w:val="009D445E"/>
  </w:style>
  <w:style w:type="character" w:styleId="Emphasis">
    <w:name w:val="Emphasis"/>
    <w:uiPriority w:val="20"/>
    <w:qFormat/>
    <w:rsid w:val="009D445E"/>
    <w:rPr>
      <w:i/>
      <w:iCs/>
    </w:rPr>
  </w:style>
  <w:style w:type="table" w:customStyle="1" w:styleId="LightGrid1">
    <w:name w:val="Light Grid1"/>
    <w:basedOn w:val="TableNormal"/>
    <w:uiPriority w:val="62"/>
    <w:rsid w:val="009D445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List3">
    <w:name w:val="Table List 3"/>
    <w:basedOn w:val="TableNormal"/>
    <w:rsid w:val="009D445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Caption">
    <w:name w:val="caption"/>
    <w:basedOn w:val="Normal"/>
    <w:next w:val="Normal"/>
    <w:unhideWhenUsed/>
    <w:qFormat/>
    <w:rsid w:val="009D445E"/>
    <w:pPr>
      <w:spacing w:after="0" w:line="240" w:lineRule="auto"/>
    </w:pPr>
    <w:rPr>
      <w:rFonts w:ascii="Helvetica" w:eastAsia="Times New Roman" w:hAnsi="Helvetica" w:cs="Times New Roman"/>
      <w:b/>
      <w:bCs/>
      <w:sz w:val="20"/>
      <w:szCs w:val="20"/>
    </w:rPr>
  </w:style>
  <w:style w:type="table" w:styleId="TableClassic1">
    <w:name w:val="Table Classic 1"/>
    <w:basedOn w:val="TableNormal"/>
    <w:rsid w:val="009D445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9D4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D445E"/>
  </w:style>
  <w:style w:type="paragraph" w:styleId="CommentSubject">
    <w:name w:val="annotation subject"/>
    <w:basedOn w:val="CommentText"/>
    <w:next w:val="CommentText"/>
    <w:link w:val="CommentSubjectChar"/>
    <w:rsid w:val="009D445E"/>
    <w:rPr>
      <w:rFonts w:ascii="Helvetica" w:hAnsi="Helvetica"/>
      <w:b/>
      <w:bCs/>
      <w:lang w:val="en-US" w:eastAsia="en-US"/>
    </w:rPr>
  </w:style>
  <w:style w:type="character" w:customStyle="1" w:styleId="CommentSubjectChar">
    <w:name w:val="Comment Subject Char"/>
    <w:basedOn w:val="CommentTextChar"/>
    <w:link w:val="CommentSubject"/>
    <w:rsid w:val="009D445E"/>
    <w:rPr>
      <w:rFonts w:ascii="Helvetica" w:eastAsia="Times New Roman" w:hAnsi="Helvetica" w:cs="Times New Roman"/>
      <w:b/>
      <w:bCs/>
      <w:sz w:val="20"/>
      <w:szCs w:val="20"/>
      <w:lang w:val="nb-NO" w:eastAsia="nb-NO"/>
    </w:rPr>
  </w:style>
  <w:style w:type="paragraph" w:styleId="ListParagraph">
    <w:name w:val="List Paragraph"/>
    <w:basedOn w:val="Normal"/>
    <w:uiPriority w:val="34"/>
    <w:qFormat/>
    <w:rsid w:val="00886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6188">
      <w:bodyDiv w:val="1"/>
      <w:marLeft w:val="0"/>
      <w:marRight w:val="0"/>
      <w:marTop w:val="0"/>
      <w:marBottom w:val="0"/>
      <w:divBdr>
        <w:top w:val="none" w:sz="0" w:space="0" w:color="auto"/>
        <w:left w:val="none" w:sz="0" w:space="0" w:color="auto"/>
        <w:bottom w:val="none" w:sz="0" w:space="0" w:color="auto"/>
        <w:right w:val="none" w:sz="0" w:space="0" w:color="auto"/>
      </w:divBdr>
    </w:div>
    <w:div w:id="13834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2.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5879</Words>
  <Characters>33512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Dr Katherine Hyde</cp:lastModifiedBy>
  <cp:revision>2</cp:revision>
  <cp:lastPrinted>2016-03-10T05:59:00Z</cp:lastPrinted>
  <dcterms:created xsi:type="dcterms:W3CDTF">2016-10-11T19:17:00Z</dcterms:created>
  <dcterms:modified xsi:type="dcterms:W3CDTF">2016-10-11T19:17:00Z</dcterms:modified>
</cp:coreProperties>
</file>